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BC" w:rsidRPr="00295D87" w:rsidRDefault="00F516BC" w:rsidP="00F070A9">
      <w:pPr>
        <w:spacing w:after="120" w:line="276" w:lineRule="auto"/>
        <w:jc w:val="center"/>
        <w:rPr>
          <w:rFonts w:eastAsia="Calibri"/>
          <w:b/>
          <w:szCs w:val="24"/>
          <w:u w:val="single"/>
          <w:lang w:val="en-GB" w:eastAsia="en-US"/>
        </w:rPr>
      </w:pPr>
      <w:bookmarkStart w:id="0" w:name="_Toc479592891"/>
      <w:r w:rsidRPr="00295D87">
        <w:rPr>
          <w:rFonts w:eastAsia="Calibri"/>
          <w:b/>
          <w:szCs w:val="24"/>
          <w:u w:val="single"/>
          <w:lang w:val="en-GB" w:eastAsia="en-US"/>
        </w:rPr>
        <w:t>ANNEX I</w:t>
      </w:r>
    </w:p>
    <w:p w:rsidR="00F516BC" w:rsidRPr="00295D87" w:rsidRDefault="00F516BC" w:rsidP="00F070A9">
      <w:pPr>
        <w:pStyle w:val="Subtitle"/>
        <w:rPr>
          <w:rFonts w:ascii="Times New Roman" w:hAnsi="Times New Roman"/>
        </w:rPr>
      </w:pPr>
      <w:r w:rsidRPr="00295D87">
        <w:rPr>
          <w:rFonts w:ascii="Times New Roman" w:hAnsi="Times New Roman"/>
        </w:rPr>
        <w:t>GENERAL CONDITIONS</w:t>
      </w:r>
      <w:bookmarkEnd w:id="0"/>
    </w:p>
    <w:p w:rsidR="00F516BC" w:rsidRPr="00295D87" w:rsidRDefault="00F516BC" w:rsidP="00F070A9">
      <w:pPr>
        <w:pStyle w:val="Subtitle"/>
        <w:rPr>
          <w:rFonts w:ascii="Times New Roman" w:hAnsi="Times New Roman"/>
        </w:rPr>
      </w:pPr>
      <w:bookmarkStart w:id="1" w:name="_Toc479592892"/>
      <w:r w:rsidRPr="00295D87">
        <w:rPr>
          <w:rFonts w:ascii="Times New Roman" w:hAnsi="Times New Roman"/>
          <w:lang w:eastAsia="en-GB"/>
        </w:rPr>
        <w:t>PART A – LEGAL AND ADMINISTRATIVE PROVISIONS</w:t>
      </w:r>
      <w:bookmarkEnd w:id="1"/>
    </w:p>
    <w:p w:rsidR="00F516BC" w:rsidRPr="00550AF9" w:rsidRDefault="00F516BC" w:rsidP="00F070A9">
      <w:pPr>
        <w:pStyle w:val="Heading2"/>
        <w:rPr>
          <w:rFonts w:ascii="Times New Roman" w:hAnsi="Times New Roman"/>
          <w:sz w:val="24"/>
          <w:szCs w:val="24"/>
          <w:lang w:val="en-GB"/>
        </w:rPr>
      </w:pPr>
      <w:bookmarkStart w:id="2" w:name="_Toc466027161"/>
      <w:bookmarkStart w:id="3" w:name="_Toc479592223"/>
      <w:bookmarkStart w:id="4" w:name="_Toc479592893"/>
      <w:r w:rsidRPr="00550AF9">
        <w:rPr>
          <w:rFonts w:ascii="Times New Roman" w:hAnsi="Times New Roman"/>
          <w:sz w:val="24"/>
          <w:szCs w:val="24"/>
          <w:lang w:val="en-GB"/>
        </w:rPr>
        <w:t>ARTICLE II.1 - DEFINITIONS</w:t>
      </w:r>
      <w:bookmarkEnd w:id="2"/>
      <w:bookmarkEnd w:id="3"/>
      <w:bookmarkEnd w:id="4"/>
    </w:p>
    <w:p w:rsidR="00F516BC" w:rsidRPr="00295D87" w:rsidRDefault="00F516BC" w:rsidP="00F070A9">
      <w:pPr>
        <w:spacing w:before="100" w:beforeAutospacing="1" w:after="100" w:afterAutospacing="1"/>
        <w:rPr>
          <w:szCs w:val="24"/>
          <w:lang w:val="en-GB"/>
        </w:rPr>
      </w:pPr>
      <w:r w:rsidRPr="00295D87">
        <w:rPr>
          <w:szCs w:val="24"/>
          <w:lang w:val="en-GB"/>
        </w:rPr>
        <w:t>The following definitions apply for the purpose of the Framework agreement and the Specific agreements:</w:t>
      </w:r>
    </w:p>
    <w:p w:rsidR="00F516BC" w:rsidRPr="004E3644" w:rsidRDefault="00F516BC" w:rsidP="00F070A9">
      <w:pPr>
        <w:spacing w:before="100" w:beforeAutospacing="1" w:after="100" w:afterAutospacing="1"/>
        <w:jc w:val="both"/>
        <w:rPr>
          <w:szCs w:val="24"/>
          <w:lang w:val="en-GB"/>
        </w:rPr>
      </w:pPr>
      <w:r w:rsidRPr="00F516BC">
        <w:rPr>
          <w:b/>
          <w:szCs w:val="24"/>
          <w:lang w:val="en-GB"/>
        </w:rPr>
        <w:t>‘Action’</w:t>
      </w:r>
      <w:r w:rsidRPr="00F40C14">
        <w:rPr>
          <w:szCs w:val="24"/>
          <w:lang w:val="en-GB"/>
        </w:rPr>
        <w:t>:</w:t>
      </w:r>
      <w:r w:rsidRPr="00F40C14">
        <w:rPr>
          <w:b/>
          <w:szCs w:val="24"/>
          <w:lang w:val="en-GB"/>
        </w:rPr>
        <w:t xml:space="preserve"> </w:t>
      </w:r>
      <w:r w:rsidRPr="00F40C14">
        <w:rPr>
          <w:szCs w:val="24"/>
          <w:lang w:val="en-GB"/>
        </w:rPr>
        <w:t xml:space="preserve">in case of a specific </w:t>
      </w:r>
      <w:r w:rsidRPr="004E3644">
        <w:rPr>
          <w:b/>
          <w:i/>
          <w:szCs w:val="24"/>
          <w:lang w:val="en-GB"/>
        </w:rPr>
        <w:t>grant for an action</w:t>
      </w:r>
      <w:r w:rsidRPr="004E3644">
        <w:rPr>
          <w:i/>
          <w:szCs w:val="24"/>
          <w:lang w:val="en-GB"/>
        </w:rPr>
        <w:t xml:space="preserve">, </w:t>
      </w:r>
      <w:r w:rsidRPr="004E3644">
        <w:rPr>
          <w:szCs w:val="24"/>
          <w:lang w:val="en-GB"/>
        </w:rPr>
        <w:t>the term refers to the</w:t>
      </w:r>
      <w:r w:rsidRPr="004E3644">
        <w:rPr>
          <w:b/>
          <w:szCs w:val="24"/>
          <w:lang w:val="en-GB"/>
        </w:rPr>
        <w:t xml:space="preserve"> </w:t>
      </w:r>
      <w:r w:rsidRPr="004E3644">
        <w:rPr>
          <w:szCs w:val="24"/>
          <w:lang w:val="en-GB"/>
        </w:rPr>
        <w:t xml:space="preserve">set of activities or the project for which the grant is awarded; to be implemented by the </w:t>
      </w:r>
      <w:r w:rsidR="005F7D8A">
        <w:rPr>
          <w:szCs w:val="24"/>
          <w:lang w:val="en-GB"/>
        </w:rPr>
        <w:t>beneficiary</w:t>
      </w:r>
      <w:r w:rsidR="005F7D8A" w:rsidRPr="004E3644">
        <w:rPr>
          <w:szCs w:val="24"/>
          <w:lang w:val="en-GB"/>
        </w:rPr>
        <w:t xml:space="preserve"> </w:t>
      </w:r>
      <w:r w:rsidRPr="004E3644">
        <w:rPr>
          <w:szCs w:val="24"/>
          <w:lang w:val="en-GB"/>
        </w:rPr>
        <w:t>as described in Annex II of the relevant Specific agreement;</w:t>
      </w:r>
    </w:p>
    <w:p w:rsidR="00F516BC" w:rsidRPr="00E01109" w:rsidRDefault="00F516BC" w:rsidP="00F070A9">
      <w:pPr>
        <w:spacing w:before="100" w:beforeAutospacing="1" w:after="100" w:afterAutospacing="1"/>
        <w:jc w:val="both"/>
        <w:rPr>
          <w:szCs w:val="24"/>
          <w:lang w:val="en-GB"/>
        </w:rPr>
      </w:pPr>
      <w:r w:rsidRPr="004E3644" w:rsidDel="00A85682">
        <w:rPr>
          <w:b/>
          <w:szCs w:val="24"/>
          <w:lang w:val="en-GB"/>
        </w:rPr>
        <w:t xml:space="preserve"> </w:t>
      </w:r>
      <w:r w:rsidRPr="00E01109">
        <w:rPr>
          <w:b/>
          <w:szCs w:val="24"/>
          <w:lang w:val="en-GB"/>
        </w:rPr>
        <w:t>‘Confidential information or document’</w:t>
      </w:r>
      <w:r w:rsidRPr="00E01109">
        <w:rPr>
          <w:szCs w:val="24"/>
          <w:lang w:val="en-GB"/>
        </w:rPr>
        <w:t>: any information or document (in any format) received by either party from the other or accessed by either party in the context of</w:t>
      </w:r>
      <w:r w:rsidRPr="00E01109" w:rsidDel="00834727">
        <w:rPr>
          <w:szCs w:val="24"/>
          <w:lang w:val="en-GB"/>
        </w:rPr>
        <w:t xml:space="preserve"> </w:t>
      </w:r>
      <w:r w:rsidRPr="00E01109">
        <w:rPr>
          <w:szCs w:val="24"/>
          <w:lang w:val="en-GB"/>
        </w:rPr>
        <w:t>the implementation of the Framework agreement or a Specific agreement that any of the parties has identified in writing as confidential. It does not include information that is publicly available;</w:t>
      </w:r>
    </w:p>
    <w:p w:rsidR="00F516BC" w:rsidRPr="00E01109" w:rsidRDefault="00F516BC" w:rsidP="00F070A9">
      <w:pPr>
        <w:spacing w:before="100" w:beforeAutospacing="1" w:after="100" w:afterAutospacing="1"/>
        <w:jc w:val="both"/>
        <w:rPr>
          <w:b/>
          <w:szCs w:val="24"/>
          <w:lang w:val="en-GB"/>
        </w:rPr>
      </w:pPr>
      <w:r w:rsidRPr="00E01109">
        <w:rPr>
          <w:b/>
          <w:szCs w:val="24"/>
          <w:lang w:val="en-GB"/>
        </w:rPr>
        <w:t>‘Conflict of interests’</w:t>
      </w:r>
      <w:r w:rsidRPr="00E01109">
        <w:rPr>
          <w:szCs w:val="24"/>
          <w:lang w:val="en-GB"/>
        </w:rPr>
        <w:t>:</w:t>
      </w:r>
      <w:r w:rsidRPr="00E01109">
        <w:rPr>
          <w:b/>
          <w:szCs w:val="24"/>
          <w:lang w:val="en-GB"/>
        </w:rPr>
        <w:t xml:space="preserve"> </w:t>
      </w:r>
      <w:r w:rsidRPr="00E01109">
        <w:rPr>
          <w:szCs w:val="24"/>
          <w:lang w:val="en-GB"/>
        </w:rPr>
        <w:t>a situation where the impartial and objective implementation of the Framework agreement or a Specific agreement by the partner is compromised for reasons involving family, emotional life, political or national affinity, economic interest, or any other shared interest with the Commission or any third party related to the subject matter of the Framework agreement or a Specific agreement;</w:t>
      </w:r>
    </w:p>
    <w:p w:rsidR="00F516BC" w:rsidRPr="00E01109" w:rsidRDefault="00F516BC" w:rsidP="00F070A9">
      <w:pPr>
        <w:spacing w:before="100" w:beforeAutospacing="1" w:after="100" w:afterAutospacing="1"/>
        <w:jc w:val="both"/>
        <w:rPr>
          <w:szCs w:val="24"/>
          <w:lang w:val="en-GB"/>
        </w:rPr>
      </w:pPr>
      <w:r w:rsidRPr="00E01109">
        <w:rPr>
          <w:b/>
          <w:szCs w:val="24"/>
          <w:lang w:val="en-GB"/>
        </w:rPr>
        <w:t>‘Direct costs’</w:t>
      </w:r>
      <w:r w:rsidRPr="00E01109">
        <w:rPr>
          <w:szCs w:val="24"/>
          <w:lang w:val="en-GB"/>
        </w:rPr>
        <w:t>: those specific costs which are directly linked to the implementation of the action and can therefore be attributed directly to it. They may not include any indirect costs;</w:t>
      </w:r>
    </w:p>
    <w:p w:rsidR="00F516BC" w:rsidRPr="00E01109" w:rsidRDefault="00F516BC" w:rsidP="00F070A9">
      <w:pPr>
        <w:spacing w:before="100" w:beforeAutospacing="1" w:after="100" w:afterAutospacing="1"/>
        <w:jc w:val="both"/>
        <w:rPr>
          <w:szCs w:val="24"/>
          <w:lang w:val="en-GB"/>
        </w:rPr>
      </w:pPr>
      <w:r w:rsidRPr="00295D87">
        <w:rPr>
          <w:b/>
          <w:szCs w:val="24"/>
          <w:lang w:val="en-GB"/>
        </w:rPr>
        <w:t xml:space="preserve"> ‘Force majeure’</w:t>
      </w:r>
      <w:r w:rsidRPr="00295D87">
        <w:rPr>
          <w:szCs w:val="24"/>
          <w:lang w:val="en-GB"/>
        </w:rPr>
        <w:t xml:space="preserve">: any unforeseeable, exceptional situation or event beyond the control of the parties that prevents either of them from fulfilling any of their obligations under the Framework agreement or a Specific agreement, which is not attributable to error or negligence on their part or on the part of the subcontractors affiliated entities or third parties in receipt of financial support and which proves to be inevitable despite their exercising due diligence. </w:t>
      </w:r>
      <w:r w:rsidRPr="00E01109">
        <w:rPr>
          <w:szCs w:val="24"/>
          <w:lang w:val="en-GB"/>
        </w:rPr>
        <w:t xml:space="preserve">The following cannot be invoked as </w:t>
      </w:r>
      <w:r w:rsidRPr="00E01109">
        <w:rPr>
          <w:i/>
          <w:szCs w:val="24"/>
          <w:lang w:val="en-GB"/>
        </w:rPr>
        <w:t>force majeure</w:t>
      </w:r>
      <w:r w:rsidRPr="00E01109">
        <w:rPr>
          <w:szCs w:val="24"/>
          <w:lang w:val="en-GB"/>
        </w:rPr>
        <w:t xml:space="preserve">: labour disputes, strikes, financial difficulties or any default of a service, defect in equipment or materials or delays in making them available, unless they stem directly from a relevant case of </w:t>
      </w:r>
      <w:r w:rsidRPr="00E01109">
        <w:rPr>
          <w:i/>
          <w:szCs w:val="24"/>
          <w:lang w:val="en-GB"/>
        </w:rPr>
        <w:t>force majeure</w:t>
      </w:r>
      <w:r w:rsidRPr="00E01109">
        <w:rPr>
          <w:szCs w:val="24"/>
          <w:lang w:val="en-GB"/>
        </w:rPr>
        <w:t>;</w:t>
      </w:r>
    </w:p>
    <w:p w:rsidR="00F516BC" w:rsidRPr="00E01109" w:rsidRDefault="00F516BC" w:rsidP="00F070A9">
      <w:pPr>
        <w:spacing w:before="100" w:beforeAutospacing="1" w:after="100" w:afterAutospacing="1"/>
        <w:jc w:val="both"/>
        <w:rPr>
          <w:szCs w:val="24"/>
          <w:lang w:val="en-GB"/>
        </w:rPr>
      </w:pPr>
      <w:r w:rsidRPr="00E01109">
        <w:rPr>
          <w:b/>
          <w:szCs w:val="24"/>
          <w:lang w:val="en-GB"/>
        </w:rPr>
        <w:t>‘Formal notification’</w:t>
      </w:r>
      <w:r w:rsidRPr="00E01109">
        <w:rPr>
          <w:szCs w:val="24"/>
          <w:lang w:val="en-GB"/>
        </w:rPr>
        <w:t>: form of communication between the parties made in writing by mail or electronic mail which provides the sender with compelling evidence that the message was delivered to the specified recipient;</w:t>
      </w:r>
    </w:p>
    <w:p w:rsidR="00F516BC" w:rsidRPr="00E01109" w:rsidRDefault="00F516BC" w:rsidP="00F070A9">
      <w:pPr>
        <w:spacing w:before="100" w:beforeAutospacing="1" w:after="100" w:afterAutospacing="1"/>
        <w:jc w:val="both"/>
        <w:rPr>
          <w:szCs w:val="24"/>
          <w:lang w:val="en-GB"/>
        </w:rPr>
      </w:pPr>
      <w:r w:rsidRPr="00E01109">
        <w:rPr>
          <w:b/>
          <w:szCs w:val="24"/>
          <w:lang w:val="en-GB"/>
        </w:rPr>
        <w:t>‘Fraud’</w:t>
      </w:r>
      <w:r w:rsidRPr="00E01109">
        <w:rPr>
          <w:szCs w:val="24"/>
          <w:lang w:val="en-GB"/>
        </w:rPr>
        <w:t>: any intentional act or omission affecting the Union’s financial interests relating to the use or presentation of false, incorrect or incomplete statements or documents, to non-disclosure of information in violation of a specific obligation;</w:t>
      </w:r>
    </w:p>
    <w:p w:rsidR="00F516BC" w:rsidRPr="00E01109" w:rsidRDefault="00F516BC" w:rsidP="00F070A9">
      <w:pPr>
        <w:spacing w:before="100" w:beforeAutospacing="1" w:after="100" w:afterAutospacing="1"/>
        <w:jc w:val="both"/>
        <w:rPr>
          <w:b/>
          <w:szCs w:val="24"/>
          <w:lang w:val="en-GB"/>
        </w:rPr>
      </w:pPr>
      <w:r w:rsidRPr="00E01109">
        <w:rPr>
          <w:b/>
          <w:szCs w:val="24"/>
          <w:lang w:val="en-GB"/>
        </w:rPr>
        <w:t>‘Implementation period’</w:t>
      </w:r>
      <w:r w:rsidRPr="00E01109">
        <w:rPr>
          <w:szCs w:val="24"/>
          <w:lang w:val="en-GB"/>
        </w:rPr>
        <w:t>: the period of implementation of the Framework agreement as specified in I.2.2 or the period of implementation of the activities forming part of the action, as specified in Article 2.2 of the Specific agreement;</w:t>
      </w:r>
    </w:p>
    <w:p w:rsidR="00F516BC" w:rsidRPr="00E01109" w:rsidRDefault="00F516BC" w:rsidP="00F070A9">
      <w:pPr>
        <w:spacing w:before="100" w:beforeAutospacing="1" w:after="100" w:afterAutospacing="1"/>
        <w:jc w:val="both"/>
        <w:rPr>
          <w:szCs w:val="24"/>
          <w:lang w:val="en-GB"/>
        </w:rPr>
      </w:pPr>
      <w:r w:rsidRPr="00E01109">
        <w:rPr>
          <w:b/>
          <w:szCs w:val="24"/>
          <w:lang w:val="en-GB"/>
        </w:rPr>
        <w:t>‘Indirect costs’</w:t>
      </w:r>
      <w:r w:rsidRPr="00E01109">
        <w:rPr>
          <w:szCs w:val="24"/>
          <w:lang w:val="en-GB"/>
        </w:rPr>
        <w:t>: those costs which are not specific costs directly linked to the implementation of the action and which therefore cannot be attributed directly to it. They may not include any costs identifiable or declared as eligible direct costs;</w:t>
      </w:r>
    </w:p>
    <w:p w:rsidR="00F516BC" w:rsidRPr="00E01109" w:rsidRDefault="00F516BC" w:rsidP="00F070A9">
      <w:pPr>
        <w:spacing w:before="100" w:beforeAutospacing="1" w:after="100" w:afterAutospacing="1"/>
        <w:jc w:val="both"/>
        <w:rPr>
          <w:b/>
          <w:szCs w:val="24"/>
          <w:lang w:val="en-GB"/>
        </w:rPr>
      </w:pPr>
      <w:r w:rsidRPr="00E01109">
        <w:rPr>
          <w:b/>
          <w:szCs w:val="24"/>
          <w:lang w:val="en-GB"/>
        </w:rPr>
        <w:t>‘Irregularity’</w:t>
      </w:r>
      <w:r w:rsidRPr="00E01109">
        <w:rPr>
          <w:szCs w:val="24"/>
          <w:lang w:val="en-GB"/>
        </w:rPr>
        <w:t>: any infringement of a provision of Union law resulting from an act or omission by the partner, which has or would have the effect of prejudicing the Union’s budget;</w:t>
      </w:r>
    </w:p>
    <w:p w:rsidR="00F516BC" w:rsidRPr="00E01109" w:rsidRDefault="00F516BC" w:rsidP="00F070A9">
      <w:pPr>
        <w:spacing w:before="100" w:beforeAutospacing="1" w:after="100" w:afterAutospacing="1"/>
        <w:jc w:val="both"/>
        <w:rPr>
          <w:szCs w:val="24"/>
          <w:lang w:val="en-GB"/>
        </w:rPr>
      </w:pPr>
      <w:r w:rsidRPr="00E01109">
        <w:rPr>
          <w:b/>
          <w:szCs w:val="24"/>
          <w:lang w:val="en-GB"/>
        </w:rPr>
        <w:t>‘Maximum amount of the grant’</w:t>
      </w:r>
      <w:r w:rsidRPr="00E01109">
        <w:rPr>
          <w:szCs w:val="24"/>
          <w:lang w:val="en-GB"/>
        </w:rPr>
        <w:t>: the maximum EU contribution to the action, as defined in Article 3.1 of the Specific agreement;</w:t>
      </w:r>
    </w:p>
    <w:p w:rsidR="00F516BC" w:rsidRPr="00E01109" w:rsidRDefault="00F516BC" w:rsidP="00F070A9">
      <w:pPr>
        <w:spacing w:before="100" w:beforeAutospacing="1" w:after="100" w:afterAutospacing="1"/>
        <w:jc w:val="both"/>
        <w:rPr>
          <w:szCs w:val="24"/>
          <w:lang w:val="en-GB"/>
        </w:rPr>
      </w:pPr>
      <w:r w:rsidRPr="00E01109">
        <w:rPr>
          <w:b/>
          <w:szCs w:val="24"/>
          <w:lang w:val="en-GB"/>
        </w:rPr>
        <w:t>‘Pre-existing material’</w:t>
      </w:r>
      <w:r w:rsidRPr="00E01109">
        <w:rPr>
          <w:szCs w:val="24"/>
          <w:lang w:val="en-GB"/>
        </w:rPr>
        <w:t>: any materials, document, technology or know-how which exists prior to the partner using it for the production of a result in the implementation of the action;</w:t>
      </w:r>
    </w:p>
    <w:p w:rsidR="00F516BC" w:rsidRPr="00E01109" w:rsidRDefault="00F516BC" w:rsidP="00F070A9">
      <w:pPr>
        <w:spacing w:before="100" w:beforeAutospacing="1" w:after="100" w:afterAutospacing="1"/>
        <w:jc w:val="both"/>
        <w:rPr>
          <w:b/>
          <w:szCs w:val="24"/>
          <w:lang w:val="en-GB"/>
        </w:rPr>
      </w:pPr>
      <w:r w:rsidRPr="00E01109">
        <w:rPr>
          <w:b/>
          <w:szCs w:val="24"/>
          <w:lang w:val="en-GB"/>
        </w:rPr>
        <w:t>‘Pre-existing right’</w:t>
      </w:r>
      <w:r w:rsidRPr="00E01109">
        <w:rPr>
          <w:szCs w:val="24"/>
          <w:lang w:val="en-GB"/>
        </w:rPr>
        <w:t>: any industrial and intellectual property right on pre-existing material; it may consist in a right of ownership, a licence right and/or a right of use belonging to the partner or any other third parties;</w:t>
      </w:r>
    </w:p>
    <w:p w:rsidR="00F516BC" w:rsidRPr="00E01109" w:rsidRDefault="00F516BC" w:rsidP="00F070A9">
      <w:pPr>
        <w:spacing w:before="100" w:beforeAutospacing="1" w:after="100" w:afterAutospacing="1"/>
        <w:jc w:val="both"/>
        <w:rPr>
          <w:color w:val="000000"/>
          <w:szCs w:val="24"/>
          <w:lang w:val="en-GB"/>
        </w:rPr>
      </w:pPr>
      <w:r w:rsidRPr="00E01109">
        <w:rPr>
          <w:b/>
          <w:color w:val="000000"/>
          <w:szCs w:val="24"/>
          <w:lang w:val="en-GB"/>
        </w:rPr>
        <w:t>‘Related person</w:t>
      </w:r>
      <w:r w:rsidRPr="00E01109">
        <w:rPr>
          <w:color w:val="000000"/>
          <w:szCs w:val="24"/>
          <w:lang w:val="en-GB"/>
        </w:rPr>
        <w:t xml:space="preserve">’: any person who has the power to represent the partner or to take decisions on its behalf;  </w:t>
      </w:r>
    </w:p>
    <w:p w:rsidR="00F516BC" w:rsidRPr="00E01109" w:rsidRDefault="00F516BC" w:rsidP="00F070A9">
      <w:pPr>
        <w:spacing w:before="100" w:beforeAutospacing="1" w:after="100" w:afterAutospacing="1"/>
        <w:jc w:val="both"/>
        <w:rPr>
          <w:b/>
          <w:szCs w:val="24"/>
          <w:lang w:val="en-GB"/>
        </w:rPr>
      </w:pPr>
      <w:r w:rsidRPr="00E01109">
        <w:rPr>
          <w:b/>
          <w:szCs w:val="24"/>
          <w:lang w:val="en-GB"/>
        </w:rPr>
        <w:t>‘Starting date’</w:t>
      </w:r>
      <w:r w:rsidRPr="00E01109">
        <w:rPr>
          <w:szCs w:val="24"/>
          <w:lang w:val="en-GB"/>
        </w:rPr>
        <w:t>: the date on which the implementation of the action starts as provided for in Article 2.2 of the Specific agreement;</w:t>
      </w:r>
    </w:p>
    <w:p w:rsidR="00F516BC" w:rsidRPr="004E3644" w:rsidRDefault="00F516BC" w:rsidP="00F070A9">
      <w:pPr>
        <w:spacing w:before="100" w:beforeAutospacing="1" w:after="100" w:afterAutospacing="1"/>
        <w:jc w:val="both"/>
        <w:rPr>
          <w:b/>
          <w:szCs w:val="24"/>
          <w:lang w:val="en-GB"/>
        </w:rPr>
      </w:pPr>
      <w:r w:rsidRPr="004E3644">
        <w:rPr>
          <w:b/>
          <w:szCs w:val="24"/>
          <w:lang w:val="en-GB"/>
        </w:rPr>
        <w:t>‘Subcontract’</w:t>
      </w:r>
      <w:r w:rsidRPr="004E3644">
        <w:rPr>
          <w:szCs w:val="24"/>
          <w:lang w:val="en-GB"/>
        </w:rPr>
        <w:t>: a procurement contract within the meaning of Article II.10, which covers the implementation by a third party of tasks forming part of the action as described in Annex II of the Specific agreement;</w:t>
      </w:r>
    </w:p>
    <w:p w:rsidR="00F516BC" w:rsidRPr="00550AF9" w:rsidRDefault="00F516BC" w:rsidP="00F070A9">
      <w:pPr>
        <w:spacing w:before="100" w:beforeAutospacing="1" w:after="100" w:afterAutospacing="1"/>
        <w:jc w:val="both"/>
        <w:rPr>
          <w:caps/>
          <w:szCs w:val="24"/>
          <w:lang w:val="en-GB"/>
        </w:rPr>
      </w:pPr>
      <w:r w:rsidRPr="00550AF9">
        <w:rPr>
          <w:b/>
          <w:color w:val="000000"/>
          <w:szCs w:val="24"/>
          <w:lang w:val="en-GB"/>
        </w:rPr>
        <w:t>‘Substantial error’</w:t>
      </w:r>
      <w:r w:rsidRPr="00550AF9">
        <w:rPr>
          <w:szCs w:val="24"/>
          <w:lang w:val="en-GB"/>
        </w:rPr>
        <w:t>: any infringement of a provision of the Framework agreement or a Specific agreement resulting from an act or omission, which causes or might cause a loss to the Union’s budget.</w:t>
      </w:r>
    </w:p>
    <w:p w:rsidR="00F516BC" w:rsidRPr="00295D87" w:rsidRDefault="00F516BC" w:rsidP="00F070A9">
      <w:pPr>
        <w:pStyle w:val="Heading2"/>
        <w:rPr>
          <w:rFonts w:ascii="Times New Roman" w:hAnsi="Times New Roman"/>
          <w:sz w:val="24"/>
          <w:szCs w:val="24"/>
          <w:lang w:val="en-GB"/>
        </w:rPr>
      </w:pPr>
      <w:bookmarkStart w:id="5" w:name="_Toc466027162"/>
      <w:bookmarkStart w:id="6" w:name="_Toc479592224"/>
      <w:bookmarkStart w:id="7" w:name="_Toc479592894"/>
      <w:r w:rsidRPr="00295D87">
        <w:rPr>
          <w:rFonts w:ascii="Times New Roman" w:hAnsi="Times New Roman"/>
          <w:sz w:val="24"/>
          <w:szCs w:val="24"/>
          <w:lang w:val="en-GB"/>
        </w:rPr>
        <w:t>ARTICLE II.2 – GENERAL OBLIGATIONS OF THE PARTNER</w:t>
      </w:r>
      <w:bookmarkEnd w:id="5"/>
      <w:bookmarkEnd w:id="6"/>
      <w:bookmarkEnd w:id="7"/>
    </w:p>
    <w:p w:rsidR="00F516BC" w:rsidRPr="00295D87" w:rsidRDefault="00F516BC" w:rsidP="00F070A9">
      <w:pPr>
        <w:jc w:val="both"/>
        <w:rPr>
          <w:szCs w:val="24"/>
          <w:highlight w:val="yellow"/>
          <w:lang w:val="en-GB"/>
        </w:rPr>
      </w:pPr>
    </w:p>
    <w:p w:rsidR="00F516BC" w:rsidRPr="00550AF9" w:rsidRDefault="00F516BC" w:rsidP="00F070A9">
      <w:pPr>
        <w:tabs>
          <w:tab w:val="left" w:pos="426"/>
        </w:tabs>
        <w:jc w:val="both"/>
        <w:rPr>
          <w:szCs w:val="24"/>
          <w:lang w:val="en-GB"/>
        </w:rPr>
      </w:pPr>
      <w:r w:rsidRPr="00550AF9">
        <w:rPr>
          <w:szCs w:val="24"/>
          <w:lang w:val="en-GB"/>
        </w:rPr>
        <w:t xml:space="preserve">The partner must: </w:t>
      </w:r>
    </w:p>
    <w:p w:rsidR="00F516BC" w:rsidRPr="00550AF9" w:rsidRDefault="00F516BC" w:rsidP="00F070A9">
      <w:pPr>
        <w:tabs>
          <w:tab w:val="left" w:pos="426"/>
        </w:tabs>
        <w:jc w:val="both"/>
        <w:rPr>
          <w:szCs w:val="24"/>
          <w:lang w:val="en-GB"/>
        </w:rPr>
      </w:pPr>
    </w:p>
    <w:p w:rsidR="00F516BC" w:rsidRPr="00E01109" w:rsidRDefault="00F516BC" w:rsidP="00F070A9">
      <w:pPr>
        <w:ind w:left="284" w:hanging="284"/>
        <w:jc w:val="both"/>
        <w:rPr>
          <w:snapToGrid w:val="0"/>
          <w:szCs w:val="24"/>
          <w:lang w:val="en-GB"/>
        </w:rPr>
      </w:pPr>
      <w:r w:rsidRPr="00550AF9">
        <w:rPr>
          <w:szCs w:val="24"/>
          <w:lang w:val="en-GB"/>
        </w:rPr>
        <w:t xml:space="preserve">    </w:t>
      </w:r>
      <w:r w:rsidRPr="00E01109">
        <w:rPr>
          <w:szCs w:val="24"/>
          <w:lang w:val="en-GB"/>
        </w:rPr>
        <w:t xml:space="preserve">(a) </w:t>
      </w:r>
      <w:r w:rsidRPr="00E01109">
        <w:rPr>
          <w:snapToGrid w:val="0"/>
          <w:szCs w:val="24"/>
          <w:lang w:val="en-GB"/>
        </w:rPr>
        <w:t>respect the common general objectives that formed the basis for establishing the partnership, as mentioned in the Preamble and in the Action plan set out in Annex I, and endeavour to achieve in practice those objectives in each action for which a specific grant is awarded;</w:t>
      </w:r>
    </w:p>
    <w:p w:rsidR="00F516BC" w:rsidRPr="00E01109" w:rsidRDefault="00F516BC" w:rsidP="00F070A9">
      <w:pPr>
        <w:ind w:left="284" w:hanging="284"/>
        <w:jc w:val="both"/>
        <w:rPr>
          <w:snapToGrid w:val="0"/>
          <w:szCs w:val="24"/>
          <w:lang w:val="en-GB"/>
        </w:rPr>
      </w:pPr>
      <w:r w:rsidRPr="00E01109">
        <w:rPr>
          <w:snapToGrid w:val="0"/>
          <w:szCs w:val="24"/>
          <w:lang w:val="en-GB"/>
        </w:rPr>
        <w:tab/>
      </w:r>
    </w:p>
    <w:p w:rsidR="00F516BC" w:rsidRPr="004E3644" w:rsidRDefault="00F516BC" w:rsidP="00F070A9">
      <w:pPr>
        <w:ind w:left="284" w:hanging="284"/>
        <w:jc w:val="both"/>
        <w:rPr>
          <w:snapToGrid w:val="0"/>
          <w:szCs w:val="24"/>
          <w:lang w:val="en-GB"/>
        </w:rPr>
      </w:pPr>
      <w:r w:rsidRPr="00E01109">
        <w:rPr>
          <w:snapToGrid w:val="0"/>
          <w:szCs w:val="24"/>
          <w:lang w:val="en-GB"/>
        </w:rPr>
        <w:tab/>
      </w:r>
      <w:r w:rsidRPr="004E3644">
        <w:rPr>
          <w:snapToGrid w:val="0"/>
          <w:szCs w:val="24"/>
          <w:lang w:val="en-GB"/>
        </w:rPr>
        <w:t xml:space="preserve">(b) maintain relations of mutual co-operation and regular and transparent exchanges of information with the Commission on the implementation and the follow-up to implementation of the Action plan set out in Annex II and of any specific grant awarded by the Commission under the Framework agreement, as well as on other matters of common interest related to the Framework agreement; </w:t>
      </w:r>
    </w:p>
    <w:p w:rsidR="00F516BC" w:rsidRPr="004E3644" w:rsidRDefault="00F516BC" w:rsidP="00F070A9">
      <w:pPr>
        <w:tabs>
          <w:tab w:val="left" w:pos="426"/>
        </w:tabs>
        <w:jc w:val="both"/>
        <w:rPr>
          <w:szCs w:val="24"/>
          <w:lang w:val="en-GB"/>
        </w:rPr>
      </w:pPr>
    </w:p>
    <w:p w:rsidR="00F516BC" w:rsidRPr="00550AF9" w:rsidRDefault="00F516BC" w:rsidP="00F070A9">
      <w:pPr>
        <w:ind w:left="284" w:hanging="284"/>
        <w:jc w:val="both"/>
        <w:rPr>
          <w:szCs w:val="24"/>
          <w:lang w:val="en-GB"/>
        </w:rPr>
      </w:pPr>
      <w:r w:rsidRPr="004E3644">
        <w:rPr>
          <w:szCs w:val="24"/>
          <w:lang w:val="en-GB"/>
        </w:rPr>
        <w:t xml:space="preserve">    </w:t>
      </w:r>
      <w:r w:rsidRPr="00550AF9">
        <w:rPr>
          <w:szCs w:val="24"/>
          <w:lang w:val="en-GB"/>
        </w:rPr>
        <w:t xml:space="preserve">(c) </w:t>
      </w:r>
      <w:proofErr w:type="gramStart"/>
      <w:r w:rsidRPr="00550AF9">
        <w:rPr>
          <w:szCs w:val="24"/>
          <w:lang w:val="en-GB"/>
        </w:rPr>
        <w:t>comply</w:t>
      </w:r>
      <w:proofErr w:type="gramEnd"/>
      <w:r w:rsidRPr="00550AF9">
        <w:rPr>
          <w:szCs w:val="24"/>
          <w:lang w:val="en-GB"/>
        </w:rPr>
        <w:t xml:space="preserve"> with any legal obligations it is bound by under applicable EU, international and national law;</w:t>
      </w:r>
    </w:p>
    <w:p w:rsidR="00F516BC" w:rsidRPr="00550AF9" w:rsidRDefault="00F516BC" w:rsidP="00F070A9">
      <w:pPr>
        <w:tabs>
          <w:tab w:val="left" w:pos="426"/>
        </w:tabs>
        <w:jc w:val="both"/>
        <w:rPr>
          <w:szCs w:val="24"/>
          <w:lang w:val="en-GB"/>
        </w:rPr>
      </w:pPr>
      <w:r w:rsidRPr="00550AF9">
        <w:rPr>
          <w:szCs w:val="24"/>
          <w:lang w:val="en-GB"/>
        </w:rPr>
        <w:t xml:space="preserve">  </w:t>
      </w:r>
    </w:p>
    <w:p w:rsidR="00F516BC" w:rsidRPr="00E01109" w:rsidRDefault="00F516BC" w:rsidP="00F070A9">
      <w:pPr>
        <w:ind w:left="284" w:hanging="284"/>
        <w:jc w:val="both"/>
        <w:rPr>
          <w:szCs w:val="24"/>
          <w:lang w:val="en-GB"/>
        </w:rPr>
      </w:pPr>
      <w:r w:rsidRPr="00550AF9">
        <w:rPr>
          <w:szCs w:val="24"/>
          <w:lang w:val="en-GB"/>
        </w:rPr>
        <w:t xml:space="preserve">    </w:t>
      </w:r>
      <w:r w:rsidRPr="00E01109">
        <w:rPr>
          <w:szCs w:val="24"/>
          <w:lang w:val="en-GB"/>
        </w:rPr>
        <w:t xml:space="preserve">(d) </w:t>
      </w:r>
      <w:proofErr w:type="gramStart"/>
      <w:r w:rsidRPr="00E01109">
        <w:rPr>
          <w:szCs w:val="24"/>
          <w:lang w:val="en-GB"/>
        </w:rPr>
        <w:t>carry</w:t>
      </w:r>
      <w:proofErr w:type="gramEnd"/>
      <w:r w:rsidRPr="00E01109">
        <w:rPr>
          <w:szCs w:val="24"/>
          <w:lang w:val="en-GB"/>
        </w:rPr>
        <w:t xml:space="preserve"> out the </w:t>
      </w:r>
      <w:r w:rsidRPr="00E01109">
        <w:rPr>
          <w:i/>
          <w:szCs w:val="24"/>
          <w:lang w:val="en-GB"/>
        </w:rPr>
        <w:t>actions</w:t>
      </w:r>
      <w:r w:rsidRPr="00E01109">
        <w:rPr>
          <w:szCs w:val="24"/>
          <w:lang w:val="en-GB"/>
        </w:rPr>
        <w:t xml:space="preserve">, for which specific grants were awarded, in accordance with the terms and conditions of the Framework agreement and the Specific agreements;  </w:t>
      </w:r>
    </w:p>
    <w:p w:rsidR="00F516BC" w:rsidRPr="00E01109" w:rsidRDefault="00F516BC" w:rsidP="00F070A9">
      <w:pPr>
        <w:ind w:left="284" w:hanging="284"/>
        <w:jc w:val="both"/>
        <w:rPr>
          <w:szCs w:val="24"/>
          <w:lang w:val="en-GB"/>
        </w:rPr>
      </w:pPr>
    </w:p>
    <w:p w:rsidR="00F516BC" w:rsidRPr="00550AF9" w:rsidRDefault="00F516BC" w:rsidP="00F070A9">
      <w:pPr>
        <w:ind w:left="284" w:hanging="284"/>
        <w:jc w:val="both"/>
        <w:rPr>
          <w:szCs w:val="24"/>
          <w:lang w:val="en-GB"/>
        </w:rPr>
      </w:pPr>
      <w:r w:rsidRPr="00E01109">
        <w:rPr>
          <w:szCs w:val="24"/>
          <w:lang w:val="en-GB"/>
        </w:rPr>
        <w:t xml:space="preserve">    </w:t>
      </w:r>
      <w:r w:rsidRPr="00550AF9">
        <w:rPr>
          <w:szCs w:val="24"/>
          <w:lang w:val="en-GB"/>
        </w:rPr>
        <w:t xml:space="preserve">(e) </w:t>
      </w:r>
      <w:proofErr w:type="gramStart"/>
      <w:r w:rsidRPr="00550AF9">
        <w:rPr>
          <w:snapToGrid w:val="0"/>
          <w:szCs w:val="24"/>
          <w:lang w:val="en-GB"/>
        </w:rPr>
        <w:t>inform</w:t>
      </w:r>
      <w:proofErr w:type="gramEnd"/>
      <w:r w:rsidRPr="00550AF9">
        <w:rPr>
          <w:szCs w:val="24"/>
          <w:lang w:val="en-GB"/>
        </w:rPr>
        <w:t xml:space="preserve"> the Commission immediately of any events or circumstances of which the partner is aware, that are likely to affect or delay the implementation of an action;</w:t>
      </w:r>
    </w:p>
    <w:p w:rsidR="00F516BC" w:rsidRPr="00550AF9" w:rsidRDefault="00F516BC" w:rsidP="00F070A9">
      <w:pPr>
        <w:ind w:left="284" w:hanging="284"/>
        <w:jc w:val="both"/>
        <w:rPr>
          <w:szCs w:val="24"/>
          <w:lang w:val="en-GB"/>
        </w:rPr>
      </w:pPr>
    </w:p>
    <w:p w:rsidR="00F516BC" w:rsidRPr="00550AF9" w:rsidRDefault="00F516BC" w:rsidP="00700419">
      <w:pPr>
        <w:ind w:left="284" w:hanging="284"/>
        <w:jc w:val="both"/>
        <w:rPr>
          <w:szCs w:val="24"/>
          <w:lang w:val="en-GB"/>
        </w:rPr>
      </w:pPr>
      <w:r w:rsidRPr="00550AF9">
        <w:rPr>
          <w:szCs w:val="24"/>
          <w:lang w:val="en-GB"/>
        </w:rPr>
        <w:t xml:space="preserve">    (f) </w:t>
      </w:r>
      <w:proofErr w:type="gramStart"/>
      <w:r w:rsidRPr="00550AF9">
        <w:rPr>
          <w:szCs w:val="24"/>
          <w:lang w:val="en-GB"/>
        </w:rPr>
        <w:t>inform</w:t>
      </w:r>
      <w:proofErr w:type="gramEnd"/>
      <w:r w:rsidRPr="00550AF9">
        <w:rPr>
          <w:szCs w:val="24"/>
          <w:lang w:val="en-GB"/>
        </w:rPr>
        <w:t xml:space="preserve"> the Commission immediately:</w:t>
      </w:r>
    </w:p>
    <w:p w:rsidR="00F516BC" w:rsidRPr="00550AF9" w:rsidRDefault="00F516BC" w:rsidP="003965C6">
      <w:pPr>
        <w:numPr>
          <w:ilvl w:val="0"/>
          <w:numId w:val="8"/>
        </w:numPr>
        <w:spacing w:before="100" w:beforeAutospacing="1" w:after="100" w:afterAutospacing="1"/>
        <w:ind w:left="1134"/>
        <w:jc w:val="both"/>
        <w:rPr>
          <w:szCs w:val="24"/>
          <w:lang w:val="en-GB"/>
        </w:rPr>
      </w:pPr>
      <w:r w:rsidRPr="00550AF9">
        <w:rPr>
          <w:szCs w:val="24"/>
          <w:lang w:val="en-GB"/>
        </w:rPr>
        <w:t>of any change in its legal, financial, technical, organisational or ownership situation and of any change in its name, address or legal representative;</w:t>
      </w:r>
    </w:p>
    <w:p w:rsidR="00F516BC" w:rsidRPr="00550AF9" w:rsidRDefault="00F516BC" w:rsidP="003965C6">
      <w:pPr>
        <w:numPr>
          <w:ilvl w:val="0"/>
          <w:numId w:val="8"/>
        </w:numPr>
        <w:spacing w:before="100" w:beforeAutospacing="1" w:after="100" w:afterAutospacing="1"/>
        <w:ind w:left="1134"/>
        <w:jc w:val="both"/>
        <w:rPr>
          <w:szCs w:val="24"/>
          <w:lang w:val="en-GB"/>
        </w:rPr>
      </w:pPr>
      <w:proofErr w:type="gramStart"/>
      <w:r w:rsidRPr="00550AF9">
        <w:rPr>
          <w:szCs w:val="24"/>
          <w:lang w:val="en-GB"/>
        </w:rPr>
        <w:t>of</w:t>
      </w:r>
      <w:proofErr w:type="gramEnd"/>
      <w:r w:rsidRPr="00550AF9">
        <w:rPr>
          <w:szCs w:val="24"/>
          <w:lang w:val="en-GB"/>
        </w:rPr>
        <w:t xml:space="preserve"> any change in the legal, financial, technical, organisational or ownership situation of its affiliated entities and of any change in their name, address or legal representative.</w:t>
      </w:r>
    </w:p>
    <w:p w:rsidR="00F516BC" w:rsidRPr="00550AF9" w:rsidRDefault="00F516BC" w:rsidP="00295D87">
      <w:pPr>
        <w:jc w:val="both"/>
        <w:rPr>
          <w:b/>
          <w:szCs w:val="24"/>
          <w:lang w:val="en-GB"/>
        </w:rPr>
      </w:pPr>
    </w:p>
    <w:p w:rsidR="00F516BC" w:rsidRPr="00295D87" w:rsidRDefault="00F516BC" w:rsidP="00F070A9">
      <w:pPr>
        <w:pStyle w:val="Heading2"/>
        <w:rPr>
          <w:rFonts w:ascii="Times New Roman" w:hAnsi="Times New Roman"/>
          <w:sz w:val="24"/>
          <w:szCs w:val="24"/>
          <w:lang w:val="en-GB"/>
        </w:rPr>
      </w:pPr>
      <w:bookmarkStart w:id="8" w:name="_Toc466027163"/>
      <w:bookmarkStart w:id="9" w:name="_Toc479592225"/>
      <w:bookmarkStart w:id="10" w:name="_Toc479592895"/>
      <w:r w:rsidRPr="00295D87">
        <w:rPr>
          <w:rFonts w:ascii="Times New Roman" w:hAnsi="Times New Roman"/>
          <w:sz w:val="24"/>
          <w:szCs w:val="24"/>
          <w:lang w:val="en-GB"/>
        </w:rPr>
        <w:t>ARTICLE II.3 – COMMUNICATIONS BETWEEN THE PARTIES</w:t>
      </w:r>
      <w:bookmarkEnd w:id="8"/>
      <w:bookmarkEnd w:id="9"/>
      <w:bookmarkEnd w:id="10"/>
    </w:p>
    <w:p w:rsidR="00F516BC" w:rsidRPr="00295D87" w:rsidRDefault="00F516BC" w:rsidP="00F070A9">
      <w:pPr>
        <w:adjustRightInd w:val="0"/>
        <w:ind w:left="709" w:hanging="709"/>
        <w:rPr>
          <w:i/>
          <w:color w:val="4F81BD"/>
          <w:szCs w:val="24"/>
          <w:lang w:val="en-GB"/>
        </w:rPr>
      </w:pPr>
    </w:p>
    <w:p w:rsidR="00F516BC" w:rsidRPr="005510DA" w:rsidRDefault="00F516BC" w:rsidP="00F070A9">
      <w:pPr>
        <w:pStyle w:val="Heading3contract"/>
      </w:pPr>
      <w:r w:rsidRPr="005510DA">
        <w:t>II.3.1</w:t>
      </w:r>
      <w:r w:rsidRPr="005510DA">
        <w:tab/>
        <w:t xml:space="preserve">Form and means of communications </w:t>
      </w:r>
    </w:p>
    <w:p w:rsidR="00F516BC" w:rsidRPr="00F516BC" w:rsidRDefault="00F516BC" w:rsidP="00F070A9">
      <w:pPr>
        <w:pStyle w:val="Heading3contract"/>
      </w:pPr>
    </w:p>
    <w:p w:rsidR="00F516BC" w:rsidRPr="00550AF9" w:rsidRDefault="00F516BC" w:rsidP="00F070A9">
      <w:pPr>
        <w:adjustRightInd w:val="0"/>
        <w:jc w:val="both"/>
        <w:rPr>
          <w:szCs w:val="24"/>
          <w:lang w:val="en-GB"/>
        </w:rPr>
      </w:pPr>
      <w:r w:rsidRPr="00550AF9">
        <w:rPr>
          <w:szCs w:val="24"/>
          <w:lang w:val="en-GB"/>
        </w:rPr>
        <w:t>Any communication relating to the Framework agreement or a Specific agreement or to their implementation must:</w:t>
      </w:r>
    </w:p>
    <w:p w:rsidR="00F516BC" w:rsidRPr="00550AF9" w:rsidRDefault="00F516BC" w:rsidP="00F070A9">
      <w:pPr>
        <w:adjustRightInd w:val="0"/>
        <w:jc w:val="both"/>
        <w:rPr>
          <w:szCs w:val="24"/>
          <w:lang w:val="en-GB"/>
        </w:rPr>
      </w:pPr>
    </w:p>
    <w:p w:rsidR="00F516BC" w:rsidRPr="00E01109" w:rsidRDefault="00F516BC" w:rsidP="00700419">
      <w:pPr>
        <w:numPr>
          <w:ilvl w:val="0"/>
          <w:numId w:val="9"/>
        </w:numPr>
        <w:spacing w:before="100" w:beforeAutospacing="1" w:after="100" w:afterAutospacing="1"/>
        <w:jc w:val="both"/>
        <w:rPr>
          <w:szCs w:val="24"/>
          <w:lang w:val="en-GB"/>
        </w:rPr>
      </w:pPr>
      <w:r w:rsidRPr="00E01109">
        <w:rPr>
          <w:szCs w:val="24"/>
          <w:lang w:val="en-GB"/>
        </w:rPr>
        <w:t>be made in writing (in paper or electronic form);</w:t>
      </w:r>
    </w:p>
    <w:p w:rsidR="00F516BC" w:rsidRPr="00550AF9" w:rsidRDefault="00F516BC" w:rsidP="00700419">
      <w:pPr>
        <w:numPr>
          <w:ilvl w:val="0"/>
          <w:numId w:val="9"/>
        </w:numPr>
        <w:spacing w:before="100" w:beforeAutospacing="1" w:after="100" w:afterAutospacing="1"/>
        <w:jc w:val="both"/>
        <w:rPr>
          <w:szCs w:val="24"/>
          <w:lang w:val="en-GB"/>
        </w:rPr>
      </w:pPr>
      <w:r w:rsidRPr="00550AF9">
        <w:rPr>
          <w:szCs w:val="24"/>
          <w:lang w:val="en-GB"/>
        </w:rPr>
        <w:t>bear the number of the agreement concerned; and</w:t>
      </w:r>
    </w:p>
    <w:p w:rsidR="00F516BC" w:rsidRPr="00550AF9" w:rsidRDefault="00F516BC" w:rsidP="00700419">
      <w:pPr>
        <w:numPr>
          <w:ilvl w:val="0"/>
          <w:numId w:val="9"/>
        </w:numPr>
        <w:spacing w:before="100" w:beforeAutospacing="1" w:after="100" w:afterAutospacing="1"/>
        <w:jc w:val="both"/>
        <w:rPr>
          <w:szCs w:val="24"/>
          <w:lang w:val="en-GB"/>
        </w:rPr>
      </w:pPr>
      <w:proofErr w:type="gramStart"/>
      <w:r w:rsidRPr="00550AF9">
        <w:rPr>
          <w:szCs w:val="24"/>
          <w:lang w:val="en-GB"/>
        </w:rPr>
        <w:t>be</w:t>
      </w:r>
      <w:proofErr w:type="gramEnd"/>
      <w:r w:rsidRPr="00550AF9">
        <w:rPr>
          <w:szCs w:val="24"/>
          <w:lang w:val="en-GB"/>
        </w:rPr>
        <w:t xml:space="preserve"> made using the communication details identified in Article 7 of the Specific agreement.</w:t>
      </w:r>
    </w:p>
    <w:p w:rsidR="00F516BC" w:rsidRPr="00E01109" w:rsidRDefault="00F516BC" w:rsidP="00F070A9">
      <w:pPr>
        <w:spacing w:before="100" w:beforeAutospacing="1" w:after="100" w:afterAutospacing="1"/>
        <w:jc w:val="both"/>
        <w:rPr>
          <w:szCs w:val="24"/>
          <w:lang w:val="en-GB"/>
        </w:rPr>
      </w:pPr>
      <w:r w:rsidRPr="00E01109">
        <w:rPr>
          <w:szCs w:val="24"/>
          <w:lang w:val="en-GB"/>
        </w:rPr>
        <w:t>If a party requests written confirmation of an electronic communication within a reasonable time, the sender must provide an original signed paper version of the communication as soon as possible.</w:t>
      </w:r>
    </w:p>
    <w:p w:rsidR="00F516BC" w:rsidRPr="00E01109" w:rsidRDefault="00F516BC" w:rsidP="00F070A9">
      <w:pPr>
        <w:adjustRightInd w:val="0"/>
        <w:jc w:val="both"/>
        <w:rPr>
          <w:szCs w:val="24"/>
          <w:lang w:val="en-GB"/>
        </w:rPr>
      </w:pPr>
    </w:p>
    <w:p w:rsidR="00F516BC" w:rsidRPr="004E3644" w:rsidRDefault="00F516BC" w:rsidP="00F070A9">
      <w:pPr>
        <w:pStyle w:val="Heading3contract"/>
      </w:pPr>
      <w:r w:rsidRPr="004E3644">
        <w:t>II.3.2</w:t>
      </w:r>
      <w:r w:rsidRPr="004E3644">
        <w:tab/>
        <w:t>Date of communications</w:t>
      </w:r>
    </w:p>
    <w:p w:rsidR="00F516BC" w:rsidRPr="00550AF9" w:rsidRDefault="00F516BC" w:rsidP="00F070A9">
      <w:pPr>
        <w:adjustRightInd w:val="0"/>
        <w:ind w:left="720" w:hanging="720"/>
        <w:jc w:val="both"/>
        <w:rPr>
          <w:szCs w:val="24"/>
          <w:lang w:val="en-GB"/>
        </w:rPr>
      </w:pPr>
    </w:p>
    <w:p w:rsidR="00F516BC" w:rsidRPr="00E01109" w:rsidRDefault="00F516BC" w:rsidP="00F070A9">
      <w:pPr>
        <w:adjustRightInd w:val="0"/>
        <w:jc w:val="both"/>
        <w:rPr>
          <w:szCs w:val="24"/>
          <w:lang w:val="en-GB"/>
        </w:rPr>
      </w:pPr>
      <w:r w:rsidRPr="00E01109">
        <w:rPr>
          <w:szCs w:val="24"/>
          <w:lang w:val="en-GB"/>
        </w:rPr>
        <w:t xml:space="preserve">Any communication is considered to have been made when the receiving party receives it, unless the Framework agreement or the Specific agreement states that communication is considered to have been made on the date when the communication was sent. </w:t>
      </w:r>
    </w:p>
    <w:p w:rsidR="00F516BC" w:rsidRPr="00E01109" w:rsidRDefault="00F516BC" w:rsidP="00F070A9">
      <w:pPr>
        <w:adjustRightInd w:val="0"/>
        <w:jc w:val="both"/>
        <w:rPr>
          <w:szCs w:val="24"/>
          <w:highlight w:val="yellow"/>
          <w:lang w:val="en-GB"/>
        </w:rPr>
      </w:pPr>
    </w:p>
    <w:p w:rsidR="00F516BC" w:rsidRPr="00E01109" w:rsidRDefault="00F516BC" w:rsidP="00F070A9">
      <w:pPr>
        <w:spacing w:before="100" w:beforeAutospacing="1" w:after="100" w:afterAutospacing="1"/>
        <w:jc w:val="both"/>
        <w:rPr>
          <w:szCs w:val="24"/>
          <w:lang w:val="en-GB"/>
        </w:rPr>
      </w:pPr>
      <w:r w:rsidRPr="00E01109">
        <w:rPr>
          <w:szCs w:val="24"/>
          <w:lang w:val="en-GB"/>
        </w:rPr>
        <w:t>Email is considered to have been received by the receiving party on the day of dispatch of that e-mail, provided that it is sent to the email address indicated in Article 7 of the Specific agreement. The sending party must be able to prove the date of dispatch. If the sending party receives a non-delivery report, it must make every effort to ensure that the other party actually receives the communication by email or mail. In such a case, the sending party is not held in breach of its obligation to send such communication within a specified deadline.</w:t>
      </w:r>
    </w:p>
    <w:p w:rsidR="00F516BC" w:rsidRPr="00550AF9" w:rsidRDefault="00F516BC" w:rsidP="00F070A9">
      <w:pPr>
        <w:spacing w:before="100" w:beforeAutospacing="1" w:after="100" w:afterAutospacing="1"/>
        <w:jc w:val="both"/>
        <w:rPr>
          <w:szCs w:val="24"/>
          <w:lang w:val="en-GB"/>
        </w:rPr>
      </w:pPr>
      <w:r w:rsidRPr="00550AF9">
        <w:rPr>
          <w:szCs w:val="24"/>
          <w:lang w:val="en-GB"/>
        </w:rPr>
        <w:t>Mail sent to the Commission using the postal or courier services is considered to have been received by the Commission on the date on which it is registered by the department identified in Article 7.1 of the Specific agreement.</w:t>
      </w:r>
    </w:p>
    <w:p w:rsidR="00F516BC" w:rsidRPr="00E01109" w:rsidRDefault="00F516BC" w:rsidP="00F070A9">
      <w:pPr>
        <w:spacing w:before="100" w:beforeAutospacing="1" w:after="100" w:afterAutospacing="1"/>
        <w:jc w:val="both"/>
        <w:rPr>
          <w:szCs w:val="24"/>
          <w:lang w:val="en-GB"/>
        </w:rPr>
      </w:pPr>
      <w:r w:rsidRPr="00E01109">
        <w:rPr>
          <w:bCs/>
          <w:i/>
          <w:szCs w:val="24"/>
          <w:lang w:val="en-GB"/>
        </w:rPr>
        <w:t>Formal notifications</w:t>
      </w:r>
      <w:r w:rsidRPr="00E01109">
        <w:rPr>
          <w:bCs/>
          <w:szCs w:val="24"/>
          <w:lang w:val="en-GB"/>
        </w:rPr>
        <w:t xml:space="preserve"> </w:t>
      </w:r>
      <w:r w:rsidRPr="00E01109">
        <w:rPr>
          <w:szCs w:val="24"/>
          <w:lang w:val="en-GB"/>
        </w:rPr>
        <w:t>are considered to have been received by the receiving party on the date of receipt indicated in the proof received by the sending party that the message was delivered to the specified recipient.</w:t>
      </w:r>
    </w:p>
    <w:p w:rsidR="00F516BC" w:rsidRPr="00550AF9" w:rsidRDefault="00F516BC" w:rsidP="00F070A9">
      <w:pPr>
        <w:pStyle w:val="Heading2"/>
        <w:rPr>
          <w:rFonts w:ascii="Times New Roman" w:hAnsi="Times New Roman"/>
          <w:sz w:val="24"/>
          <w:szCs w:val="24"/>
          <w:lang w:val="en-GB"/>
        </w:rPr>
      </w:pPr>
      <w:bookmarkStart w:id="11" w:name="_Toc97092415"/>
      <w:bookmarkStart w:id="12" w:name="_Toc466027164"/>
      <w:bookmarkStart w:id="13" w:name="_Toc479592226"/>
      <w:bookmarkStart w:id="14" w:name="_Toc479592896"/>
      <w:r w:rsidRPr="00550AF9">
        <w:rPr>
          <w:rFonts w:ascii="Times New Roman" w:hAnsi="Times New Roman"/>
          <w:sz w:val="24"/>
          <w:szCs w:val="24"/>
          <w:lang w:val="en-GB"/>
        </w:rPr>
        <w:t>ARTICLE II.4 – LIABILITY</w:t>
      </w:r>
      <w:bookmarkEnd w:id="11"/>
      <w:r w:rsidRPr="00550AF9">
        <w:rPr>
          <w:rFonts w:ascii="Times New Roman" w:hAnsi="Times New Roman"/>
          <w:sz w:val="24"/>
          <w:szCs w:val="24"/>
          <w:lang w:val="en-GB"/>
        </w:rPr>
        <w:t xml:space="preserve"> FOR DAMAGES</w:t>
      </w:r>
      <w:bookmarkEnd w:id="12"/>
      <w:bookmarkEnd w:id="13"/>
      <w:bookmarkEnd w:id="14"/>
      <w:r w:rsidRPr="00550AF9">
        <w:rPr>
          <w:rFonts w:ascii="Times New Roman" w:hAnsi="Times New Roman"/>
          <w:sz w:val="24"/>
          <w:szCs w:val="24"/>
          <w:lang w:val="en-GB"/>
        </w:rPr>
        <w:t xml:space="preserve"> </w:t>
      </w:r>
    </w:p>
    <w:p w:rsidR="00F516BC" w:rsidRPr="00550AF9" w:rsidRDefault="00F516BC" w:rsidP="00F070A9">
      <w:pPr>
        <w:ind w:left="851" w:hanging="851"/>
        <w:jc w:val="both"/>
        <w:rPr>
          <w:szCs w:val="24"/>
          <w:lang w:val="en-GB"/>
        </w:rPr>
      </w:pPr>
    </w:p>
    <w:p w:rsidR="00F516BC" w:rsidRPr="00E01109" w:rsidRDefault="00F516BC" w:rsidP="00F070A9">
      <w:pPr>
        <w:adjustRightInd w:val="0"/>
        <w:ind w:left="709" w:hanging="709"/>
        <w:jc w:val="both"/>
        <w:rPr>
          <w:szCs w:val="24"/>
          <w:lang w:val="en-GB"/>
        </w:rPr>
      </w:pPr>
      <w:r w:rsidRPr="00E01109">
        <w:rPr>
          <w:b/>
          <w:szCs w:val="24"/>
          <w:lang w:val="en-GB"/>
        </w:rPr>
        <w:t>II.4.1</w:t>
      </w:r>
      <w:r w:rsidRPr="00E01109">
        <w:rPr>
          <w:szCs w:val="24"/>
          <w:lang w:val="en-GB"/>
        </w:rPr>
        <w:tab/>
        <w:t xml:space="preserve">The Commission may not be held liable for any damage caused or sustained by the partner, including any damage caused to third parties as a consequence of or during the implementation of an action. </w:t>
      </w:r>
    </w:p>
    <w:p w:rsidR="00F516BC" w:rsidRPr="00E01109" w:rsidRDefault="00F516BC" w:rsidP="00F070A9">
      <w:pPr>
        <w:ind w:left="851" w:hanging="851"/>
        <w:jc w:val="both"/>
        <w:rPr>
          <w:szCs w:val="24"/>
          <w:lang w:val="en-GB"/>
        </w:rPr>
      </w:pPr>
    </w:p>
    <w:p w:rsidR="00F516BC" w:rsidRPr="00E01109" w:rsidRDefault="00F516BC" w:rsidP="00F070A9">
      <w:pPr>
        <w:adjustRightInd w:val="0"/>
        <w:ind w:left="709" w:hanging="709"/>
        <w:jc w:val="both"/>
        <w:rPr>
          <w:szCs w:val="24"/>
          <w:lang w:val="en-GB"/>
        </w:rPr>
      </w:pPr>
      <w:r w:rsidRPr="00E01109">
        <w:rPr>
          <w:b/>
          <w:szCs w:val="24"/>
          <w:lang w:val="en-GB"/>
        </w:rPr>
        <w:t>II.4.2</w:t>
      </w:r>
      <w:r w:rsidRPr="00E01109">
        <w:rPr>
          <w:szCs w:val="24"/>
          <w:lang w:val="en-GB"/>
        </w:rPr>
        <w:tab/>
        <w:t>Except in cases of force majeure, the partner must compensate the Commission for any damage it sustains as a result of the implementation of an action or because an action was not implemented in full compliance with the Framework agreement or the Specific agreement.</w:t>
      </w:r>
    </w:p>
    <w:p w:rsidR="00F516BC" w:rsidRPr="00E01109" w:rsidRDefault="00F516BC" w:rsidP="00F070A9">
      <w:pPr>
        <w:jc w:val="both"/>
        <w:rPr>
          <w:b/>
          <w:szCs w:val="24"/>
          <w:lang w:val="en-GB"/>
        </w:rPr>
      </w:pPr>
    </w:p>
    <w:p w:rsidR="00F516BC" w:rsidRPr="00550AF9" w:rsidRDefault="00F516BC" w:rsidP="00F070A9">
      <w:pPr>
        <w:pStyle w:val="Heading2"/>
        <w:rPr>
          <w:rFonts w:ascii="Times New Roman" w:hAnsi="Times New Roman"/>
          <w:sz w:val="24"/>
          <w:szCs w:val="24"/>
          <w:lang w:val="en-GB"/>
        </w:rPr>
      </w:pPr>
      <w:bookmarkStart w:id="15" w:name="_Toc466027165"/>
      <w:bookmarkStart w:id="16" w:name="_Toc479592227"/>
      <w:bookmarkStart w:id="17" w:name="_Toc479592897"/>
      <w:r w:rsidRPr="00550AF9">
        <w:rPr>
          <w:rFonts w:ascii="Times New Roman" w:hAnsi="Times New Roman"/>
          <w:sz w:val="24"/>
          <w:szCs w:val="24"/>
          <w:lang w:val="en-GB"/>
        </w:rPr>
        <w:t>ARTICLE II.5 – CONFLICT OF INTERESTS</w:t>
      </w:r>
      <w:bookmarkEnd w:id="15"/>
      <w:bookmarkEnd w:id="16"/>
      <w:bookmarkEnd w:id="17"/>
    </w:p>
    <w:p w:rsidR="00F516BC" w:rsidRPr="00550AF9" w:rsidRDefault="00F516BC" w:rsidP="00F070A9">
      <w:pPr>
        <w:jc w:val="both"/>
        <w:rPr>
          <w:szCs w:val="24"/>
          <w:lang w:val="en-GB"/>
        </w:rPr>
      </w:pPr>
    </w:p>
    <w:p w:rsidR="00F516BC" w:rsidRPr="00E01109" w:rsidRDefault="00F516BC" w:rsidP="00F070A9">
      <w:pPr>
        <w:ind w:left="720" w:hanging="720"/>
        <w:jc w:val="both"/>
        <w:rPr>
          <w:szCs w:val="24"/>
          <w:lang w:val="en-GB"/>
        </w:rPr>
      </w:pPr>
      <w:r w:rsidRPr="00E01109">
        <w:rPr>
          <w:b/>
          <w:szCs w:val="24"/>
          <w:lang w:val="en-GB"/>
        </w:rPr>
        <w:t>II.5.1</w:t>
      </w:r>
      <w:r w:rsidRPr="00E01109">
        <w:rPr>
          <w:szCs w:val="24"/>
          <w:lang w:val="en-GB"/>
        </w:rPr>
        <w:tab/>
        <w:t xml:space="preserve">The partner must take all necessary measures to prevent any situation of </w:t>
      </w:r>
      <w:r w:rsidRPr="00E01109">
        <w:rPr>
          <w:i/>
          <w:szCs w:val="24"/>
          <w:lang w:val="en-GB"/>
        </w:rPr>
        <w:t>conflict of interests</w:t>
      </w:r>
      <w:r w:rsidRPr="00E01109">
        <w:rPr>
          <w:szCs w:val="24"/>
          <w:lang w:val="en-GB"/>
        </w:rPr>
        <w:t>.</w:t>
      </w:r>
    </w:p>
    <w:p w:rsidR="00F516BC" w:rsidRPr="00E01109" w:rsidRDefault="00F516BC" w:rsidP="00F070A9">
      <w:pPr>
        <w:jc w:val="both"/>
        <w:rPr>
          <w:szCs w:val="24"/>
          <w:lang w:val="en-GB"/>
        </w:rPr>
      </w:pPr>
    </w:p>
    <w:p w:rsidR="00F516BC" w:rsidRPr="00E01109" w:rsidRDefault="00F516BC" w:rsidP="00F070A9">
      <w:pPr>
        <w:ind w:left="720" w:hanging="720"/>
        <w:jc w:val="both"/>
        <w:rPr>
          <w:szCs w:val="24"/>
          <w:lang w:val="en-GB"/>
        </w:rPr>
      </w:pPr>
      <w:r w:rsidRPr="00E01109">
        <w:rPr>
          <w:b/>
          <w:szCs w:val="24"/>
          <w:lang w:val="en-GB"/>
        </w:rPr>
        <w:t>II.5.2</w:t>
      </w:r>
      <w:r w:rsidRPr="00E01109">
        <w:rPr>
          <w:szCs w:val="24"/>
          <w:lang w:val="en-GB"/>
        </w:rPr>
        <w:tab/>
        <w:t xml:space="preserve">The partner must inform the Commission without delay of any situation constituting or likely to lead to a </w:t>
      </w:r>
      <w:r w:rsidRPr="00E01109">
        <w:rPr>
          <w:i/>
          <w:szCs w:val="24"/>
          <w:lang w:val="en-GB"/>
        </w:rPr>
        <w:t>conflict of interests</w:t>
      </w:r>
      <w:r w:rsidRPr="00E01109">
        <w:rPr>
          <w:szCs w:val="24"/>
          <w:lang w:val="en-GB"/>
        </w:rPr>
        <w:t xml:space="preserve">. It must take immediately all the necessary steps to rectify this situation. </w:t>
      </w:r>
    </w:p>
    <w:p w:rsidR="00F516BC" w:rsidRPr="00E01109" w:rsidRDefault="00F516BC" w:rsidP="00F070A9">
      <w:pPr>
        <w:ind w:left="720" w:hanging="720"/>
        <w:jc w:val="both"/>
        <w:rPr>
          <w:szCs w:val="24"/>
          <w:lang w:val="en-GB"/>
        </w:rPr>
      </w:pPr>
    </w:p>
    <w:p w:rsidR="00F516BC" w:rsidRPr="00550AF9" w:rsidRDefault="00F516BC" w:rsidP="00F070A9">
      <w:pPr>
        <w:ind w:left="720"/>
        <w:jc w:val="both"/>
        <w:rPr>
          <w:szCs w:val="24"/>
          <w:lang w:val="en-GB"/>
        </w:rPr>
      </w:pPr>
      <w:r w:rsidRPr="00550AF9">
        <w:rPr>
          <w:szCs w:val="24"/>
          <w:lang w:val="en-GB"/>
        </w:rPr>
        <w:t>The Commission may verify that the measures taken are appropriate and may require additional measures to be taken by a specified deadline.</w:t>
      </w:r>
    </w:p>
    <w:p w:rsidR="00F516BC" w:rsidRPr="00550AF9" w:rsidRDefault="00F516BC" w:rsidP="00F070A9">
      <w:pPr>
        <w:ind w:left="720" w:hanging="720"/>
        <w:jc w:val="both"/>
        <w:rPr>
          <w:szCs w:val="24"/>
          <w:lang w:val="en-GB"/>
        </w:rPr>
      </w:pPr>
    </w:p>
    <w:p w:rsidR="00F516BC" w:rsidRPr="00550AF9" w:rsidRDefault="00F516BC" w:rsidP="00F070A9">
      <w:pPr>
        <w:pStyle w:val="Heading2"/>
        <w:rPr>
          <w:rFonts w:ascii="Times New Roman" w:hAnsi="Times New Roman"/>
          <w:sz w:val="24"/>
          <w:szCs w:val="24"/>
          <w:lang w:val="en-GB"/>
        </w:rPr>
      </w:pPr>
      <w:bookmarkStart w:id="18" w:name="_Toc466027166"/>
      <w:bookmarkStart w:id="19" w:name="_Toc479592228"/>
      <w:bookmarkStart w:id="20" w:name="_Toc479592898"/>
      <w:r w:rsidRPr="00550AF9">
        <w:rPr>
          <w:rFonts w:ascii="Times New Roman" w:hAnsi="Times New Roman"/>
          <w:sz w:val="24"/>
          <w:szCs w:val="24"/>
          <w:lang w:val="en-GB"/>
        </w:rPr>
        <w:t>ARTICLE II.6 – CONFIDENTIALITY</w:t>
      </w:r>
      <w:bookmarkEnd w:id="18"/>
      <w:bookmarkEnd w:id="19"/>
      <w:bookmarkEnd w:id="20"/>
      <w:r w:rsidRPr="00550AF9">
        <w:rPr>
          <w:rFonts w:ascii="Times New Roman" w:hAnsi="Times New Roman"/>
          <w:sz w:val="24"/>
          <w:szCs w:val="24"/>
          <w:lang w:val="en-GB"/>
        </w:rPr>
        <w:t xml:space="preserve"> </w:t>
      </w:r>
    </w:p>
    <w:p w:rsidR="00F516BC" w:rsidRPr="00550AF9" w:rsidRDefault="00F516BC" w:rsidP="00F070A9">
      <w:pPr>
        <w:jc w:val="both"/>
        <w:rPr>
          <w:szCs w:val="24"/>
          <w:lang w:val="en-GB"/>
        </w:rPr>
      </w:pPr>
    </w:p>
    <w:p w:rsidR="00F516BC" w:rsidRPr="00E01109" w:rsidRDefault="00F516BC" w:rsidP="00F070A9">
      <w:pPr>
        <w:ind w:left="720" w:hanging="720"/>
        <w:jc w:val="both"/>
        <w:rPr>
          <w:szCs w:val="24"/>
          <w:lang w:val="en-GB"/>
        </w:rPr>
      </w:pPr>
      <w:r w:rsidRPr="00E01109">
        <w:rPr>
          <w:b/>
          <w:szCs w:val="24"/>
          <w:lang w:val="en-GB"/>
        </w:rPr>
        <w:t>II.6.1</w:t>
      </w:r>
      <w:r w:rsidRPr="00E01109">
        <w:rPr>
          <w:b/>
          <w:szCs w:val="24"/>
          <w:lang w:val="en-GB"/>
        </w:rPr>
        <w:tab/>
      </w:r>
      <w:r w:rsidRPr="00E01109">
        <w:rPr>
          <w:szCs w:val="24"/>
          <w:lang w:val="en-GB"/>
        </w:rPr>
        <w:t xml:space="preserve">During implementation of the </w:t>
      </w:r>
      <w:r w:rsidRPr="00E01109">
        <w:rPr>
          <w:i/>
          <w:szCs w:val="24"/>
          <w:lang w:val="en-GB"/>
        </w:rPr>
        <w:t>action</w:t>
      </w:r>
      <w:r w:rsidRPr="00E01109">
        <w:rPr>
          <w:szCs w:val="24"/>
          <w:lang w:val="en-GB"/>
        </w:rPr>
        <w:t xml:space="preserve"> and for five years after the payment of the balance, the parties must treat with confidentiality any </w:t>
      </w:r>
      <w:r w:rsidRPr="00E01109">
        <w:rPr>
          <w:i/>
          <w:szCs w:val="24"/>
          <w:lang w:val="en-GB"/>
        </w:rPr>
        <w:t>confidential information and documents</w:t>
      </w:r>
      <w:r w:rsidRPr="00E01109">
        <w:rPr>
          <w:szCs w:val="24"/>
          <w:lang w:val="en-GB"/>
        </w:rPr>
        <w:t>.</w:t>
      </w:r>
    </w:p>
    <w:p w:rsidR="00F516BC" w:rsidRPr="00E01109" w:rsidRDefault="00F516BC" w:rsidP="00F070A9">
      <w:pPr>
        <w:jc w:val="both"/>
        <w:rPr>
          <w:szCs w:val="24"/>
          <w:lang w:val="en-GB"/>
        </w:rPr>
      </w:pPr>
    </w:p>
    <w:p w:rsidR="00F516BC" w:rsidRPr="00E01109" w:rsidRDefault="00F516BC" w:rsidP="00F070A9">
      <w:pPr>
        <w:spacing w:before="100" w:beforeAutospacing="1" w:after="100" w:afterAutospacing="1"/>
        <w:ind w:left="720" w:hanging="720"/>
        <w:jc w:val="both"/>
        <w:rPr>
          <w:szCs w:val="24"/>
          <w:lang w:val="en-GB"/>
        </w:rPr>
      </w:pPr>
      <w:r w:rsidRPr="00E01109">
        <w:rPr>
          <w:b/>
          <w:szCs w:val="24"/>
          <w:lang w:val="en-GB"/>
        </w:rPr>
        <w:t>II.6.2</w:t>
      </w:r>
      <w:r w:rsidRPr="00E01109">
        <w:rPr>
          <w:szCs w:val="24"/>
          <w:lang w:val="en-GB"/>
        </w:rPr>
        <w:tab/>
        <w:t xml:space="preserve">The parties may only use </w:t>
      </w:r>
      <w:r w:rsidRPr="00E01109">
        <w:rPr>
          <w:i/>
          <w:szCs w:val="24"/>
          <w:lang w:val="en-GB"/>
        </w:rPr>
        <w:t>confidential information and documents</w:t>
      </w:r>
      <w:r w:rsidRPr="00E01109">
        <w:rPr>
          <w:szCs w:val="24"/>
          <w:lang w:val="en-GB"/>
        </w:rPr>
        <w:t xml:space="preserve"> for a reason other than to fulfil their obligations under the Framework agreement and the Specific agreement if they have first obtained the prior written agreement of the other party.</w:t>
      </w:r>
    </w:p>
    <w:p w:rsidR="00F516BC" w:rsidRPr="00E01109" w:rsidRDefault="00F516BC" w:rsidP="00F070A9">
      <w:pPr>
        <w:ind w:left="720" w:hanging="720"/>
        <w:jc w:val="both"/>
        <w:rPr>
          <w:b/>
          <w:szCs w:val="24"/>
          <w:lang w:val="en-GB"/>
        </w:rPr>
      </w:pPr>
    </w:p>
    <w:p w:rsidR="00F516BC" w:rsidRPr="00E01109" w:rsidRDefault="00F516BC" w:rsidP="00F070A9">
      <w:pPr>
        <w:ind w:left="720" w:hanging="720"/>
        <w:jc w:val="both"/>
        <w:rPr>
          <w:szCs w:val="24"/>
          <w:lang w:val="en-GB"/>
        </w:rPr>
      </w:pPr>
      <w:r w:rsidRPr="00E01109">
        <w:rPr>
          <w:b/>
          <w:szCs w:val="24"/>
          <w:lang w:val="en-GB"/>
        </w:rPr>
        <w:t>II.6.3</w:t>
      </w:r>
      <w:r w:rsidRPr="00E01109">
        <w:rPr>
          <w:szCs w:val="24"/>
          <w:lang w:val="en-GB"/>
        </w:rPr>
        <w:tab/>
        <w:t>The confidentiality obligations do not apply if:</w:t>
      </w:r>
    </w:p>
    <w:p w:rsidR="00F516BC" w:rsidRPr="00E01109" w:rsidRDefault="00F516BC" w:rsidP="00F070A9">
      <w:pPr>
        <w:jc w:val="both"/>
        <w:rPr>
          <w:szCs w:val="24"/>
          <w:lang w:val="en-GB"/>
        </w:rPr>
      </w:pPr>
    </w:p>
    <w:p w:rsidR="00F516BC" w:rsidRPr="004E3644" w:rsidRDefault="00F516BC" w:rsidP="00F070A9">
      <w:pPr>
        <w:tabs>
          <w:tab w:val="left" w:pos="709"/>
        </w:tabs>
        <w:ind w:left="1134" w:hanging="1134"/>
        <w:jc w:val="both"/>
        <w:rPr>
          <w:szCs w:val="24"/>
          <w:lang w:val="en-US"/>
        </w:rPr>
      </w:pPr>
      <w:r w:rsidRPr="00E01109">
        <w:rPr>
          <w:szCs w:val="24"/>
          <w:lang w:val="en-GB"/>
        </w:rPr>
        <w:tab/>
        <w:t>(a)</w:t>
      </w:r>
      <w:r w:rsidRPr="00E01109">
        <w:rPr>
          <w:szCs w:val="24"/>
          <w:lang w:val="en-GB"/>
        </w:rPr>
        <w:tab/>
      </w:r>
      <w:proofErr w:type="gramStart"/>
      <w:r w:rsidRPr="00E01109">
        <w:rPr>
          <w:szCs w:val="24"/>
          <w:lang w:val="en-GB"/>
        </w:rPr>
        <w:t>the</w:t>
      </w:r>
      <w:proofErr w:type="gramEnd"/>
      <w:r w:rsidRPr="00E01109">
        <w:rPr>
          <w:szCs w:val="24"/>
          <w:lang w:val="en-GB"/>
        </w:rPr>
        <w:t xml:space="preserve"> disclosing party agrees to release the other party from those obligations</w:t>
      </w:r>
      <w:r w:rsidRPr="004E3644">
        <w:rPr>
          <w:szCs w:val="24"/>
          <w:lang w:val="en-US"/>
        </w:rPr>
        <w:t>;</w:t>
      </w:r>
    </w:p>
    <w:p w:rsidR="00F516BC" w:rsidRPr="00E01109" w:rsidRDefault="00F516BC" w:rsidP="00F070A9">
      <w:pPr>
        <w:jc w:val="both"/>
        <w:rPr>
          <w:szCs w:val="24"/>
          <w:lang w:val="en-GB"/>
        </w:rPr>
      </w:pPr>
    </w:p>
    <w:p w:rsidR="00F516BC" w:rsidRPr="00E01109" w:rsidRDefault="00F516BC" w:rsidP="00F070A9">
      <w:pPr>
        <w:tabs>
          <w:tab w:val="left" w:pos="0"/>
          <w:tab w:val="left" w:pos="709"/>
        </w:tabs>
        <w:ind w:left="1134" w:hanging="1134"/>
        <w:jc w:val="both"/>
        <w:rPr>
          <w:szCs w:val="24"/>
          <w:lang w:val="en-GB"/>
        </w:rPr>
      </w:pPr>
      <w:r w:rsidRPr="00E01109">
        <w:rPr>
          <w:szCs w:val="24"/>
          <w:lang w:val="en-GB"/>
        </w:rPr>
        <w:tab/>
        <w:t>(b)</w:t>
      </w:r>
      <w:r w:rsidRPr="00E01109">
        <w:rPr>
          <w:szCs w:val="24"/>
          <w:lang w:val="en-GB"/>
        </w:rPr>
        <w:tab/>
      </w:r>
      <w:proofErr w:type="gramStart"/>
      <w:r w:rsidRPr="00E01109">
        <w:rPr>
          <w:szCs w:val="24"/>
          <w:lang w:val="en-GB"/>
        </w:rPr>
        <w:t>the</w:t>
      </w:r>
      <w:proofErr w:type="gramEnd"/>
      <w:r w:rsidRPr="00E01109">
        <w:rPr>
          <w:szCs w:val="24"/>
          <w:lang w:val="en-GB"/>
        </w:rPr>
        <w:t xml:space="preserve"> </w:t>
      </w:r>
      <w:r w:rsidRPr="00E01109">
        <w:rPr>
          <w:i/>
          <w:szCs w:val="24"/>
          <w:lang w:val="en-GB"/>
        </w:rPr>
        <w:t>confidential information or documents</w:t>
      </w:r>
      <w:r w:rsidRPr="00E01109">
        <w:rPr>
          <w:szCs w:val="24"/>
          <w:lang w:val="en-GB"/>
        </w:rPr>
        <w:t xml:space="preserve"> become public through other means than a breach of the confidentiality obligations;</w:t>
      </w:r>
    </w:p>
    <w:p w:rsidR="00F516BC" w:rsidRPr="00E01109" w:rsidRDefault="00F516BC" w:rsidP="00F070A9">
      <w:pPr>
        <w:jc w:val="both"/>
        <w:rPr>
          <w:szCs w:val="24"/>
          <w:lang w:val="en-GB"/>
        </w:rPr>
      </w:pPr>
    </w:p>
    <w:p w:rsidR="00F516BC" w:rsidRPr="00550AF9" w:rsidRDefault="00F516BC" w:rsidP="00F070A9">
      <w:pPr>
        <w:tabs>
          <w:tab w:val="left" w:pos="1134"/>
        </w:tabs>
        <w:ind w:left="720" w:hanging="720"/>
        <w:jc w:val="both"/>
        <w:rPr>
          <w:szCs w:val="24"/>
          <w:lang w:val="en-GB"/>
        </w:rPr>
      </w:pPr>
      <w:r w:rsidRPr="00E01109">
        <w:rPr>
          <w:szCs w:val="24"/>
          <w:lang w:val="en-GB"/>
        </w:rPr>
        <w:tab/>
      </w:r>
      <w:r w:rsidRPr="00550AF9">
        <w:rPr>
          <w:szCs w:val="24"/>
          <w:lang w:val="en-GB"/>
        </w:rPr>
        <w:t>(c)</w:t>
      </w:r>
      <w:r w:rsidRPr="00550AF9">
        <w:rPr>
          <w:szCs w:val="24"/>
          <w:lang w:val="en-GB"/>
        </w:rPr>
        <w:tab/>
      </w:r>
      <w:proofErr w:type="gramStart"/>
      <w:r w:rsidRPr="00550AF9">
        <w:rPr>
          <w:szCs w:val="24"/>
          <w:lang w:val="en-GB"/>
        </w:rPr>
        <w:t>the</w:t>
      </w:r>
      <w:proofErr w:type="gramEnd"/>
      <w:r w:rsidRPr="00550AF9">
        <w:rPr>
          <w:szCs w:val="24"/>
          <w:lang w:val="en-GB"/>
        </w:rPr>
        <w:t xml:space="preserve"> disclosure of the </w:t>
      </w:r>
      <w:r w:rsidRPr="00550AF9">
        <w:rPr>
          <w:i/>
          <w:szCs w:val="24"/>
          <w:lang w:val="en-GB"/>
        </w:rPr>
        <w:t>confidential information or documents</w:t>
      </w:r>
      <w:r w:rsidRPr="00550AF9">
        <w:rPr>
          <w:szCs w:val="24"/>
          <w:lang w:val="en-GB"/>
        </w:rPr>
        <w:t xml:space="preserve"> is required by law.</w:t>
      </w:r>
    </w:p>
    <w:p w:rsidR="00F516BC" w:rsidRPr="00550AF9" w:rsidRDefault="00F516BC" w:rsidP="00F070A9">
      <w:pPr>
        <w:tabs>
          <w:tab w:val="left" w:pos="1701"/>
        </w:tabs>
        <w:ind w:firstLine="720"/>
        <w:jc w:val="both"/>
        <w:rPr>
          <w:szCs w:val="24"/>
          <w:lang w:val="en-GB"/>
        </w:rPr>
      </w:pPr>
    </w:p>
    <w:p w:rsidR="00F516BC" w:rsidRPr="00550AF9" w:rsidRDefault="00F516BC" w:rsidP="00F070A9">
      <w:pPr>
        <w:pStyle w:val="Heading2"/>
        <w:rPr>
          <w:rFonts w:ascii="Times New Roman" w:hAnsi="Times New Roman"/>
          <w:sz w:val="24"/>
          <w:szCs w:val="24"/>
          <w:lang w:val="en-GB"/>
        </w:rPr>
      </w:pPr>
      <w:bookmarkStart w:id="21" w:name="_Toc466027167"/>
      <w:bookmarkStart w:id="22" w:name="_Toc479592229"/>
      <w:bookmarkStart w:id="23" w:name="_Toc479592899"/>
      <w:r w:rsidRPr="00550AF9">
        <w:rPr>
          <w:rFonts w:ascii="Times New Roman" w:hAnsi="Times New Roman"/>
          <w:sz w:val="24"/>
          <w:szCs w:val="24"/>
          <w:lang w:val="en-GB"/>
        </w:rPr>
        <w:t>ARTICLE II.7 – PROCESSING OF PERSONAL DATA</w:t>
      </w:r>
      <w:bookmarkEnd w:id="21"/>
      <w:bookmarkEnd w:id="22"/>
      <w:bookmarkEnd w:id="23"/>
    </w:p>
    <w:p w:rsidR="00F516BC" w:rsidRPr="00550AF9" w:rsidRDefault="00F516BC" w:rsidP="00F070A9">
      <w:pPr>
        <w:jc w:val="both"/>
        <w:rPr>
          <w:b/>
          <w:szCs w:val="24"/>
          <w:lang w:val="en-GB"/>
        </w:rPr>
      </w:pPr>
    </w:p>
    <w:p w:rsidR="00F516BC" w:rsidRPr="00550AF9" w:rsidRDefault="00F516BC" w:rsidP="00F070A9">
      <w:pPr>
        <w:ind w:left="720" w:hanging="720"/>
        <w:jc w:val="both"/>
        <w:rPr>
          <w:b/>
          <w:szCs w:val="24"/>
          <w:lang w:val="en-GB"/>
        </w:rPr>
      </w:pPr>
      <w:r w:rsidRPr="00550AF9">
        <w:rPr>
          <w:b/>
          <w:szCs w:val="24"/>
          <w:lang w:val="en-GB"/>
        </w:rPr>
        <w:t>II.7.1</w:t>
      </w:r>
      <w:r w:rsidRPr="00550AF9">
        <w:rPr>
          <w:b/>
          <w:szCs w:val="24"/>
          <w:lang w:val="en-GB"/>
        </w:rPr>
        <w:tab/>
        <w:t>Processing of personal data by the Commission</w:t>
      </w:r>
    </w:p>
    <w:p w:rsidR="00F516BC" w:rsidRPr="00550AF9" w:rsidRDefault="00F516BC" w:rsidP="00F070A9">
      <w:pPr>
        <w:ind w:left="720" w:hanging="720"/>
        <w:jc w:val="both"/>
        <w:rPr>
          <w:b/>
          <w:szCs w:val="24"/>
          <w:lang w:val="en-GB"/>
        </w:rPr>
      </w:pPr>
    </w:p>
    <w:p w:rsidR="00F516BC" w:rsidRPr="00550AF9" w:rsidRDefault="00F516BC" w:rsidP="00F070A9">
      <w:pPr>
        <w:spacing w:before="100" w:beforeAutospacing="1" w:after="100" w:afterAutospacing="1"/>
        <w:jc w:val="both"/>
        <w:rPr>
          <w:szCs w:val="24"/>
          <w:lang w:val="en-GB"/>
        </w:rPr>
      </w:pPr>
      <w:r w:rsidRPr="00550AF9">
        <w:rPr>
          <w:szCs w:val="24"/>
          <w:lang w:val="en-GB"/>
        </w:rPr>
        <w:t>Any personal data included in the Framework agreement and the Specific agreements must be processed by the Commission in accordance with Regulation (EC) No 2018/1725.</w:t>
      </w:r>
      <w:r w:rsidRPr="00F516BC">
        <w:rPr>
          <w:rStyle w:val="FootnoteReference"/>
          <w:szCs w:val="24"/>
        </w:rPr>
        <w:footnoteReference w:id="1"/>
      </w:r>
    </w:p>
    <w:p w:rsidR="00F516BC" w:rsidRPr="00550AF9" w:rsidRDefault="00F516BC" w:rsidP="00F070A9">
      <w:pPr>
        <w:spacing w:before="100" w:beforeAutospacing="1" w:after="100" w:afterAutospacing="1"/>
        <w:jc w:val="both"/>
        <w:rPr>
          <w:color w:val="000000"/>
          <w:szCs w:val="24"/>
          <w:lang w:val="en-GB"/>
        </w:rPr>
      </w:pPr>
      <w:r w:rsidRPr="00550AF9">
        <w:rPr>
          <w:szCs w:val="24"/>
          <w:lang w:val="en-GB"/>
        </w:rPr>
        <w:t xml:space="preserve">Such data must be processed by </w:t>
      </w:r>
      <w:r w:rsidRPr="00550AF9">
        <w:rPr>
          <w:color w:val="000000"/>
          <w:szCs w:val="24"/>
          <w:lang w:val="en-GB"/>
        </w:rPr>
        <w:t>the data controller identified in Article I.3</w:t>
      </w:r>
      <w:r w:rsidRPr="00550AF9">
        <w:rPr>
          <w:szCs w:val="24"/>
          <w:lang w:val="en-GB"/>
        </w:rPr>
        <w:t xml:space="preserve"> solely for implementing, managing and monitoring the Framework agreement and the Specific agreements or to protect the financial interests of the EU, including checks, audits and investigations in accordance with Article II.27.</w:t>
      </w:r>
    </w:p>
    <w:p w:rsidR="00F516BC" w:rsidRPr="00550AF9" w:rsidRDefault="00F516BC" w:rsidP="00F070A9">
      <w:pPr>
        <w:spacing w:before="100" w:beforeAutospacing="1" w:after="100" w:afterAutospacing="1"/>
        <w:jc w:val="both"/>
        <w:rPr>
          <w:szCs w:val="24"/>
          <w:lang w:val="en-GB"/>
        </w:rPr>
      </w:pPr>
      <w:r w:rsidRPr="00550AF9">
        <w:rPr>
          <w:szCs w:val="24"/>
          <w:lang w:val="en-GB"/>
        </w:rPr>
        <w:t xml:space="preserve">The partner </w:t>
      </w:r>
      <w:r w:rsidRPr="00550AF9">
        <w:rPr>
          <w:color w:val="000000"/>
          <w:szCs w:val="24"/>
          <w:lang w:val="en-GB"/>
        </w:rPr>
        <w:t>has the right to access and correct its own personal data. For this purpose, it must send any queries about the processing of its personal data to the data controller identified in Article I.3.</w:t>
      </w:r>
    </w:p>
    <w:p w:rsidR="00F516BC" w:rsidRPr="00550AF9" w:rsidRDefault="00F516BC" w:rsidP="00F070A9">
      <w:pPr>
        <w:jc w:val="both"/>
        <w:rPr>
          <w:szCs w:val="24"/>
          <w:lang w:val="en-GB"/>
        </w:rPr>
      </w:pPr>
    </w:p>
    <w:p w:rsidR="00F516BC" w:rsidRPr="00550AF9" w:rsidRDefault="00F516BC" w:rsidP="00F070A9">
      <w:pPr>
        <w:jc w:val="both"/>
        <w:rPr>
          <w:szCs w:val="24"/>
          <w:lang w:val="en-GB"/>
        </w:rPr>
      </w:pPr>
      <w:r w:rsidRPr="00550AF9">
        <w:rPr>
          <w:szCs w:val="24"/>
          <w:lang w:val="en-GB"/>
        </w:rPr>
        <w:t xml:space="preserve">The partner </w:t>
      </w:r>
      <w:r w:rsidRPr="00550AF9">
        <w:rPr>
          <w:color w:val="000000"/>
          <w:szCs w:val="24"/>
          <w:lang w:val="en-GB"/>
        </w:rPr>
        <w:t xml:space="preserve">may have recourse at any time to </w:t>
      </w:r>
      <w:r w:rsidRPr="00550AF9">
        <w:rPr>
          <w:szCs w:val="24"/>
          <w:lang w:val="en-GB"/>
        </w:rPr>
        <w:t>the European Data Protection Supervisor.</w:t>
      </w:r>
    </w:p>
    <w:p w:rsidR="00F516BC" w:rsidRPr="00550AF9" w:rsidRDefault="00F516BC" w:rsidP="00F070A9">
      <w:pPr>
        <w:jc w:val="both"/>
        <w:rPr>
          <w:szCs w:val="24"/>
          <w:lang w:val="en-GB"/>
        </w:rPr>
      </w:pPr>
    </w:p>
    <w:p w:rsidR="00F516BC" w:rsidRPr="00550AF9" w:rsidRDefault="00F516BC" w:rsidP="00F070A9">
      <w:pPr>
        <w:jc w:val="both"/>
        <w:rPr>
          <w:b/>
          <w:szCs w:val="24"/>
          <w:lang w:val="en-GB"/>
        </w:rPr>
      </w:pPr>
      <w:r w:rsidRPr="00550AF9">
        <w:rPr>
          <w:b/>
          <w:szCs w:val="24"/>
          <w:lang w:val="en-GB"/>
        </w:rPr>
        <w:t>II.7.2</w:t>
      </w:r>
      <w:r w:rsidRPr="00550AF9">
        <w:rPr>
          <w:b/>
          <w:szCs w:val="24"/>
          <w:lang w:val="en-GB"/>
        </w:rPr>
        <w:tab/>
        <w:t>Processing of personal data by the partner</w:t>
      </w:r>
    </w:p>
    <w:p w:rsidR="00F516BC" w:rsidRPr="00550AF9" w:rsidRDefault="00F516BC" w:rsidP="00F070A9">
      <w:pPr>
        <w:ind w:left="720" w:hanging="720"/>
        <w:jc w:val="both"/>
        <w:rPr>
          <w:b/>
          <w:szCs w:val="24"/>
          <w:lang w:val="en-GB"/>
        </w:rPr>
      </w:pPr>
    </w:p>
    <w:p w:rsidR="00F516BC" w:rsidRPr="00550AF9" w:rsidRDefault="00F516BC" w:rsidP="00F070A9">
      <w:pPr>
        <w:spacing w:before="100" w:beforeAutospacing="1" w:after="100" w:afterAutospacing="1"/>
        <w:jc w:val="both"/>
        <w:rPr>
          <w:szCs w:val="24"/>
          <w:lang w:val="en-GB"/>
        </w:rPr>
      </w:pPr>
      <w:r w:rsidRPr="00550AF9">
        <w:rPr>
          <w:szCs w:val="24"/>
          <w:lang w:val="en-GB"/>
        </w:rPr>
        <w:t>The partner must process personal data under the Framework agreement and the Specific agreements in compliance with applicable EU and national law on data protection (including authorisations or notification requirements).</w:t>
      </w:r>
    </w:p>
    <w:p w:rsidR="00F516BC" w:rsidRPr="00E01109" w:rsidRDefault="00F516BC" w:rsidP="00F070A9">
      <w:pPr>
        <w:spacing w:before="100" w:beforeAutospacing="1" w:after="100" w:afterAutospacing="1"/>
        <w:jc w:val="both"/>
        <w:rPr>
          <w:szCs w:val="24"/>
          <w:lang w:val="en-GB"/>
        </w:rPr>
      </w:pPr>
      <w:r w:rsidRPr="00E01109">
        <w:rPr>
          <w:szCs w:val="24"/>
          <w:lang w:val="en-GB"/>
        </w:rPr>
        <w:t>The partner may grant its personnel access only to data that is strictly necessary for implementing, managing and monitoring the Framework agreement and the Specific agreements.</w:t>
      </w:r>
    </w:p>
    <w:p w:rsidR="00F516BC" w:rsidRPr="004E3644" w:rsidRDefault="00F516BC" w:rsidP="00F070A9">
      <w:pPr>
        <w:spacing w:before="100" w:beforeAutospacing="1" w:after="100" w:afterAutospacing="1"/>
        <w:jc w:val="both"/>
        <w:rPr>
          <w:color w:val="000000"/>
          <w:szCs w:val="24"/>
        </w:rPr>
      </w:pPr>
      <w:r w:rsidRPr="00550AF9">
        <w:rPr>
          <w:szCs w:val="24"/>
          <w:lang w:val="en-GB"/>
        </w:rPr>
        <w:t xml:space="preserve">The partner must adopt appropriate technical and organisational security measures having regard to the risks inherent in the processing and to the nature of the personal data concerned. </w:t>
      </w:r>
      <w:proofErr w:type="spellStart"/>
      <w:r w:rsidRPr="004E3644">
        <w:rPr>
          <w:szCs w:val="24"/>
        </w:rPr>
        <w:t>This</w:t>
      </w:r>
      <w:proofErr w:type="spellEnd"/>
      <w:r w:rsidRPr="004E3644">
        <w:rPr>
          <w:szCs w:val="24"/>
        </w:rPr>
        <w:t xml:space="preserve"> is in order to:</w:t>
      </w:r>
    </w:p>
    <w:p w:rsidR="00F516BC" w:rsidRPr="00550AF9" w:rsidRDefault="00F516BC" w:rsidP="00700419">
      <w:pPr>
        <w:numPr>
          <w:ilvl w:val="0"/>
          <w:numId w:val="11"/>
        </w:numPr>
        <w:spacing w:before="100" w:beforeAutospacing="1" w:after="100" w:afterAutospacing="1"/>
        <w:jc w:val="both"/>
        <w:rPr>
          <w:szCs w:val="24"/>
          <w:lang w:val="en-GB"/>
        </w:rPr>
      </w:pPr>
      <w:r w:rsidRPr="00550AF9">
        <w:rPr>
          <w:szCs w:val="24"/>
          <w:lang w:val="en-GB"/>
        </w:rPr>
        <w:t>prevent any unauthorised person from gaining access to computer systems processing personal data, and especially:</w:t>
      </w:r>
    </w:p>
    <w:p w:rsidR="00F516BC" w:rsidRPr="00550AF9" w:rsidRDefault="00F516BC" w:rsidP="00700419">
      <w:pPr>
        <w:numPr>
          <w:ilvl w:val="0"/>
          <w:numId w:val="12"/>
        </w:numPr>
        <w:spacing w:before="100" w:beforeAutospacing="1" w:after="100" w:afterAutospacing="1"/>
        <w:ind w:left="1276" w:hanging="567"/>
        <w:jc w:val="both"/>
        <w:rPr>
          <w:szCs w:val="24"/>
          <w:lang w:val="en-GB"/>
        </w:rPr>
      </w:pPr>
      <w:r w:rsidRPr="00550AF9">
        <w:rPr>
          <w:szCs w:val="24"/>
          <w:lang w:val="en-GB"/>
        </w:rPr>
        <w:t>unauthorised reading, copying, alteration or removal of storage media;</w:t>
      </w:r>
    </w:p>
    <w:p w:rsidR="00F516BC" w:rsidRPr="00550AF9" w:rsidRDefault="00F516BC" w:rsidP="00700419">
      <w:pPr>
        <w:numPr>
          <w:ilvl w:val="0"/>
          <w:numId w:val="12"/>
        </w:numPr>
        <w:spacing w:before="100" w:beforeAutospacing="1" w:after="100" w:afterAutospacing="1"/>
        <w:ind w:left="1276" w:hanging="567"/>
        <w:jc w:val="both"/>
        <w:rPr>
          <w:szCs w:val="24"/>
          <w:lang w:val="en-GB"/>
        </w:rPr>
      </w:pPr>
      <w:r w:rsidRPr="00550AF9">
        <w:rPr>
          <w:szCs w:val="24"/>
          <w:lang w:val="en-GB"/>
        </w:rPr>
        <w:t>unauthorised data input as well as any unauthorised disclosure, alteration or erasure of stored personal data;</w:t>
      </w:r>
    </w:p>
    <w:p w:rsidR="00F516BC" w:rsidRPr="00550AF9" w:rsidRDefault="00F516BC" w:rsidP="00700419">
      <w:pPr>
        <w:numPr>
          <w:ilvl w:val="0"/>
          <w:numId w:val="12"/>
        </w:numPr>
        <w:spacing w:before="100" w:beforeAutospacing="1" w:after="100" w:afterAutospacing="1"/>
        <w:ind w:left="1276" w:hanging="567"/>
        <w:jc w:val="both"/>
        <w:rPr>
          <w:szCs w:val="24"/>
          <w:lang w:val="en-GB"/>
        </w:rPr>
      </w:pPr>
      <w:r w:rsidRPr="00550AF9">
        <w:rPr>
          <w:szCs w:val="24"/>
          <w:lang w:val="en-GB"/>
        </w:rPr>
        <w:t>unauthorised use of data processing systems by means of data transmission facilities;</w:t>
      </w:r>
    </w:p>
    <w:p w:rsidR="00F516BC" w:rsidRPr="00550AF9" w:rsidRDefault="00F516BC" w:rsidP="00700419">
      <w:pPr>
        <w:numPr>
          <w:ilvl w:val="0"/>
          <w:numId w:val="11"/>
        </w:numPr>
        <w:spacing w:before="100" w:beforeAutospacing="1" w:after="100" w:afterAutospacing="1"/>
        <w:jc w:val="both"/>
        <w:rPr>
          <w:szCs w:val="24"/>
          <w:lang w:val="en-GB"/>
        </w:rPr>
      </w:pPr>
      <w:r w:rsidRPr="00550AF9">
        <w:rPr>
          <w:szCs w:val="24"/>
          <w:lang w:val="en-GB"/>
        </w:rPr>
        <w:t>ensure that authorised users of a data processing system can access only the personal data to which their access right refers;</w:t>
      </w:r>
    </w:p>
    <w:p w:rsidR="00F516BC" w:rsidRPr="00550AF9" w:rsidRDefault="00F516BC" w:rsidP="00700419">
      <w:pPr>
        <w:numPr>
          <w:ilvl w:val="0"/>
          <w:numId w:val="11"/>
        </w:numPr>
        <w:spacing w:before="100" w:beforeAutospacing="1" w:after="100" w:afterAutospacing="1"/>
        <w:jc w:val="both"/>
        <w:rPr>
          <w:szCs w:val="24"/>
          <w:lang w:val="en-GB"/>
        </w:rPr>
      </w:pPr>
      <w:r w:rsidRPr="00550AF9">
        <w:rPr>
          <w:szCs w:val="24"/>
          <w:lang w:val="en-GB"/>
        </w:rPr>
        <w:t>record which personal data have been communicated, when and to whom;</w:t>
      </w:r>
    </w:p>
    <w:p w:rsidR="00F516BC" w:rsidRPr="00E01109" w:rsidRDefault="00F516BC" w:rsidP="00700419">
      <w:pPr>
        <w:numPr>
          <w:ilvl w:val="0"/>
          <w:numId w:val="11"/>
        </w:numPr>
        <w:spacing w:before="100" w:beforeAutospacing="1" w:after="100" w:afterAutospacing="1"/>
        <w:jc w:val="both"/>
        <w:rPr>
          <w:szCs w:val="24"/>
          <w:lang w:val="en-GB"/>
        </w:rPr>
      </w:pPr>
      <w:r w:rsidRPr="00E01109">
        <w:rPr>
          <w:szCs w:val="24"/>
          <w:lang w:val="en-GB"/>
        </w:rPr>
        <w:t>ensure that personal data processed on behalf of third parties can be processed only in the manner prescribed by the Commission;</w:t>
      </w:r>
    </w:p>
    <w:p w:rsidR="00F516BC" w:rsidRPr="00550AF9" w:rsidRDefault="00F516BC" w:rsidP="00700419">
      <w:pPr>
        <w:numPr>
          <w:ilvl w:val="0"/>
          <w:numId w:val="11"/>
        </w:numPr>
        <w:spacing w:before="100" w:beforeAutospacing="1" w:after="100" w:afterAutospacing="1"/>
        <w:jc w:val="both"/>
        <w:rPr>
          <w:szCs w:val="24"/>
          <w:lang w:val="en-GB"/>
        </w:rPr>
      </w:pPr>
      <w:r w:rsidRPr="00550AF9">
        <w:rPr>
          <w:szCs w:val="24"/>
          <w:lang w:val="en-GB"/>
        </w:rPr>
        <w:t>ensure that, during communication of personal data and transport of storage media, the data cannot be read, copied or erased without authorisation;</w:t>
      </w:r>
    </w:p>
    <w:p w:rsidR="00F516BC" w:rsidRPr="00550AF9" w:rsidRDefault="00F516BC" w:rsidP="00700419">
      <w:pPr>
        <w:numPr>
          <w:ilvl w:val="0"/>
          <w:numId w:val="11"/>
        </w:numPr>
        <w:spacing w:before="100" w:beforeAutospacing="1" w:after="100" w:afterAutospacing="1"/>
        <w:jc w:val="both"/>
        <w:rPr>
          <w:szCs w:val="24"/>
          <w:lang w:val="en-GB"/>
        </w:rPr>
      </w:pPr>
      <w:proofErr w:type="gramStart"/>
      <w:r w:rsidRPr="00550AF9">
        <w:rPr>
          <w:szCs w:val="24"/>
          <w:lang w:val="en-GB"/>
        </w:rPr>
        <w:t>design</w:t>
      </w:r>
      <w:proofErr w:type="gramEnd"/>
      <w:r w:rsidRPr="00550AF9">
        <w:rPr>
          <w:szCs w:val="24"/>
          <w:lang w:val="en-GB"/>
        </w:rPr>
        <w:t xml:space="preserve"> its organisational structure in such a way that it meets data protection requirements.</w:t>
      </w:r>
    </w:p>
    <w:p w:rsidR="00F516BC" w:rsidRPr="00550AF9" w:rsidRDefault="00F516BC" w:rsidP="00F070A9">
      <w:pPr>
        <w:ind w:left="720" w:hanging="720"/>
        <w:jc w:val="both"/>
        <w:rPr>
          <w:b/>
          <w:szCs w:val="24"/>
          <w:lang w:val="en-GB"/>
        </w:rPr>
      </w:pPr>
    </w:p>
    <w:p w:rsidR="00F516BC" w:rsidRPr="00550AF9" w:rsidRDefault="00F516BC" w:rsidP="00F070A9">
      <w:pPr>
        <w:pStyle w:val="Heading2"/>
        <w:rPr>
          <w:rFonts w:ascii="Times New Roman" w:hAnsi="Times New Roman"/>
          <w:sz w:val="24"/>
          <w:szCs w:val="24"/>
          <w:lang w:val="en-GB"/>
        </w:rPr>
      </w:pPr>
      <w:bookmarkStart w:id="24" w:name="_Toc97092419"/>
      <w:bookmarkStart w:id="25" w:name="_Toc466027168"/>
      <w:bookmarkStart w:id="26" w:name="_Toc479592230"/>
      <w:bookmarkStart w:id="27" w:name="_Toc479592900"/>
      <w:r w:rsidRPr="00550AF9">
        <w:rPr>
          <w:rFonts w:ascii="Times New Roman" w:hAnsi="Times New Roman"/>
          <w:sz w:val="24"/>
          <w:szCs w:val="24"/>
          <w:lang w:val="en-GB"/>
        </w:rPr>
        <w:t xml:space="preserve">ARTICLE II.8 – </w:t>
      </w:r>
      <w:bookmarkEnd w:id="24"/>
      <w:r w:rsidRPr="00550AF9">
        <w:rPr>
          <w:rFonts w:ascii="Times New Roman" w:hAnsi="Times New Roman"/>
          <w:sz w:val="24"/>
          <w:szCs w:val="24"/>
          <w:lang w:val="en-GB"/>
        </w:rPr>
        <w:t xml:space="preserve">VISIBILITY OF UNION </w:t>
      </w:r>
      <w:bookmarkEnd w:id="25"/>
      <w:bookmarkEnd w:id="26"/>
      <w:bookmarkEnd w:id="27"/>
      <w:r w:rsidRPr="00550AF9">
        <w:rPr>
          <w:rFonts w:ascii="Times New Roman" w:hAnsi="Times New Roman"/>
          <w:sz w:val="24"/>
          <w:szCs w:val="24"/>
          <w:lang w:val="en-GB"/>
        </w:rPr>
        <w:t xml:space="preserve">FUNDING </w:t>
      </w:r>
    </w:p>
    <w:p w:rsidR="00F516BC" w:rsidRPr="00DA1785" w:rsidRDefault="00F516BC" w:rsidP="00F070A9">
      <w:pPr>
        <w:rPr>
          <w:szCs w:val="24"/>
          <w:lang w:val="en-US"/>
        </w:rPr>
      </w:pPr>
    </w:p>
    <w:p w:rsidR="00F516BC" w:rsidRPr="00550AF9" w:rsidRDefault="00F516BC" w:rsidP="00F070A9">
      <w:pPr>
        <w:adjustRightInd w:val="0"/>
        <w:ind w:left="720" w:hanging="720"/>
        <w:jc w:val="both"/>
        <w:rPr>
          <w:b/>
          <w:szCs w:val="24"/>
          <w:lang w:val="en-GB"/>
        </w:rPr>
      </w:pPr>
      <w:r w:rsidRPr="00550AF9">
        <w:rPr>
          <w:b/>
          <w:szCs w:val="24"/>
          <w:lang w:val="en-GB"/>
        </w:rPr>
        <w:t>II.8.1</w:t>
      </w:r>
      <w:r w:rsidRPr="00550AF9">
        <w:rPr>
          <w:b/>
          <w:szCs w:val="24"/>
          <w:lang w:val="en-GB"/>
        </w:rPr>
        <w:tab/>
        <w:t>Information on Union funding and use of the European Union emblem</w:t>
      </w:r>
    </w:p>
    <w:p w:rsidR="00F516BC" w:rsidRPr="00550AF9" w:rsidRDefault="00F516BC" w:rsidP="00F070A9">
      <w:pPr>
        <w:adjustRightInd w:val="0"/>
        <w:ind w:left="720" w:hanging="720"/>
        <w:jc w:val="both"/>
        <w:rPr>
          <w:szCs w:val="24"/>
          <w:lang w:val="en-GB"/>
        </w:rPr>
      </w:pPr>
    </w:p>
    <w:p w:rsidR="00F516BC" w:rsidRPr="00550AF9" w:rsidRDefault="00F516BC" w:rsidP="00F070A9">
      <w:pPr>
        <w:adjustRightInd w:val="0"/>
        <w:jc w:val="both"/>
        <w:rPr>
          <w:szCs w:val="24"/>
          <w:lang w:val="en-GB"/>
        </w:rPr>
      </w:pPr>
      <w:r w:rsidRPr="00550AF9">
        <w:rPr>
          <w:szCs w:val="24"/>
          <w:lang w:val="en-GB"/>
        </w:rPr>
        <w:t>Unless the Commission requests or agrees otherwise, any communication or publication made by the partner that relates to an action, including at conferences, seminars or in any information or promotional materials (such as brochures, leaflets, posters, presentations, in electronic form etc.), must</w:t>
      </w:r>
    </w:p>
    <w:p w:rsidR="00F516BC" w:rsidRPr="00550AF9" w:rsidRDefault="00F516BC" w:rsidP="00F070A9">
      <w:pPr>
        <w:adjustRightInd w:val="0"/>
        <w:jc w:val="both"/>
        <w:rPr>
          <w:szCs w:val="24"/>
          <w:lang w:val="en-GB"/>
        </w:rPr>
      </w:pPr>
    </w:p>
    <w:p w:rsidR="00F516BC" w:rsidRPr="00550AF9" w:rsidRDefault="00F516BC" w:rsidP="00700419">
      <w:pPr>
        <w:numPr>
          <w:ilvl w:val="0"/>
          <w:numId w:val="13"/>
        </w:numPr>
        <w:adjustRightInd w:val="0"/>
        <w:jc w:val="both"/>
        <w:rPr>
          <w:szCs w:val="24"/>
          <w:lang w:val="en-GB"/>
        </w:rPr>
      </w:pPr>
      <w:r w:rsidRPr="00550AF9">
        <w:rPr>
          <w:szCs w:val="24"/>
          <w:lang w:val="en-GB"/>
        </w:rPr>
        <w:t xml:space="preserve"> indicate that the </w:t>
      </w:r>
      <w:r w:rsidRPr="00550AF9">
        <w:rPr>
          <w:i/>
          <w:szCs w:val="24"/>
          <w:lang w:val="en-GB"/>
        </w:rPr>
        <w:t>action</w:t>
      </w:r>
      <w:r w:rsidRPr="00550AF9">
        <w:rPr>
          <w:szCs w:val="24"/>
          <w:lang w:val="en-GB"/>
        </w:rPr>
        <w:t xml:space="preserve"> has received funding from the Union; and </w:t>
      </w:r>
    </w:p>
    <w:p w:rsidR="00F516BC" w:rsidRPr="00550AF9" w:rsidRDefault="00F516BC" w:rsidP="00700419">
      <w:pPr>
        <w:numPr>
          <w:ilvl w:val="0"/>
          <w:numId w:val="13"/>
        </w:numPr>
        <w:adjustRightInd w:val="0"/>
        <w:jc w:val="both"/>
        <w:rPr>
          <w:szCs w:val="24"/>
          <w:lang w:val="en-GB"/>
        </w:rPr>
      </w:pPr>
      <w:r w:rsidRPr="00550AF9">
        <w:rPr>
          <w:szCs w:val="24"/>
          <w:lang w:val="en-GB"/>
        </w:rPr>
        <w:t xml:space="preserve"> </w:t>
      </w:r>
      <w:proofErr w:type="gramStart"/>
      <w:r w:rsidRPr="00550AF9">
        <w:rPr>
          <w:szCs w:val="24"/>
          <w:lang w:val="en-GB"/>
        </w:rPr>
        <w:t>display</w:t>
      </w:r>
      <w:proofErr w:type="gramEnd"/>
      <w:r w:rsidRPr="00550AF9">
        <w:rPr>
          <w:szCs w:val="24"/>
          <w:lang w:val="en-GB"/>
        </w:rPr>
        <w:t xml:space="preserve"> the European Union emblem. </w:t>
      </w:r>
    </w:p>
    <w:p w:rsidR="00F516BC" w:rsidRPr="00550AF9" w:rsidRDefault="00F516BC" w:rsidP="00F070A9">
      <w:pPr>
        <w:adjustRightInd w:val="0"/>
        <w:jc w:val="both"/>
        <w:rPr>
          <w:b/>
          <w:szCs w:val="24"/>
          <w:lang w:val="en-GB"/>
        </w:rPr>
      </w:pPr>
    </w:p>
    <w:p w:rsidR="00F516BC" w:rsidRPr="00550AF9" w:rsidRDefault="00F516BC" w:rsidP="00F070A9">
      <w:pPr>
        <w:adjustRightInd w:val="0"/>
        <w:jc w:val="both"/>
        <w:rPr>
          <w:szCs w:val="24"/>
          <w:lang w:val="en-GB"/>
        </w:rPr>
      </w:pPr>
      <w:r w:rsidRPr="00550AF9">
        <w:rPr>
          <w:szCs w:val="24"/>
          <w:lang w:val="en-GB"/>
        </w:rPr>
        <w:t xml:space="preserve">When displayed in association with another logo, the European Union emblem must have appropriate prominence. </w:t>
      </w:r>
    </w:p>
    <w:p w:rsidR="00F516BC" w:rsidRPr="00550AF9" w:rsidRDefault="00F516BC" w:rsidP="00F070A9">
      <w:pPr>
        <w:adjustRightInd w:val="0"/>
        <w:jc w:val="both"/>
        <w:rPr>
          <w:szCs w:val="24"/>
          <w:lang w:val="en-GB"/>
        </w:rPr>
      </w:pPr>
    </w:p>
    <w:p w:rsidR="00F516BC" w:rsidRPr="00E01109" w:rsidRDefault="00F516BC" w:rsidP="00F070A9">
      <w:pPr>
        <w:adjustRightInd w:val="0"/>
        <w:jc w:val="both"/>
        <w:rPr>
          <w:szCs w:val="24"/>
          <w:lang w:val="en-GB"/>
        </w:rPr>
      </w:pPr>
      <w:r w:rsidRPr="00E01109">
        <w:rPr>
          <w:szCs w:val="24"/>
          <w:lang w:val="en-GB"/>
        </w:rPr>
        <w:t xml:space="preserve">The obligation to display the European Union emblem does not confer on the partner a right of exclusive use. The partner may not appropriate the European Union emblem or any similar trademark or logo, either by registration or by any other means. </w:t>
      </w:r>
    </w:p>
    <w:p w:rsidR="00F516BC" w:rsidRPr="00E01109" w:rsidRDefault="00F516BC" w:rsidP="00F070A9">
      <w:pPr>
        <w:adjustRightInd w:val="0"/>
        <w:jc w:val="both"/>
        <w:rPr>
          <w:szCs w:val="24"/>
          <w:lang w:val="en-GB"/>
        </w:rPr>
      </w:pPr>
    </w:p>
    <w:p w:rsidR="00F516BC" w:rsidRPr="00550AF9" w:rsidRDefault="00F516BC" w:rsidP="00F070A9">
      <w:pPr>
        <w:adjustRightInd w:val="0"/>
        <w:jc w:val="both"/>
        <w:rPr>
          <w:b/>
          <w:szCs w:val="24"/>
          <w:lang w:val="en-GB"/>
        </w:rPr>
      </w:pPr>
      <w:r w:rsidRPr="00550AF9">
        <w:rPr>
          <w:szCs w:val="24"/>
          <w:lang w:val="en-GB"/>
        </w:rPr>
        <w:t>For the purposes of the first, second and third subparagraphs</w:t>
      </w:r>
      <w:r w:rsidRPr="00550AF9" w:rsidDel="00F02A4F">
        <w:rPr>
          <w:szCs w:val="24"/>
          <w:lang w:val="en-GB"/>
        </w:rPr>
        <w:t xml:space="preserve"> </w:t>
      </w:r>
      <w:r w:rsidRPr="00550AF9">
        <w:rPr>
          <w:szCs w:val="24"/>
          <w:lang w:val="en-GB"/>
        </w:rPr>
        <w:t>and under the conditions specified therein, the partner may use the European Union emblem without first obtaining permission from the Commission.</w:t>
      </w:r>
      <w:r w:rsidRPr="00550AF9">
        <w:rPr>
          <w:b/>
          <w:szCs w:val="24"/>
          <w:lang w:val="en-GB"/>
        </w:rPr>
        <w:t xml:space="preserve"> </w:t>
      </w:r>
    </w:p>
    <w:p w:rsidR="00F516BC" w:rsidRPr="00550AF9" w:rsidRDefault="00F516BC" w:rsidP="00F070A9">
      <w:pPr>
        <w:adjustRightInd w:val="0"/>
        <w:ind w:left="709" w:hanging="709"/>
        <w:jc w:val="both"/>
        <w:rPr>
          <w:b/>
          <w:szCs w:val="24"/>
          <w:lang w:val="en-GB"/>
        </w:rPr>
      </w:pPr>
    </w:p>
    <w:p w:rsidR="00F516BC" w:rsidRPr="00550AF9" w:rsidRDefault="00F516BC" w:rsidP="00F070A9">
      <w:pPr>
        <w:adjustRightInd w:val="0"/>
        <w:ind w:left="709" w:hanging="709"/>
        <w:jc w:val="both"/>
        <w:rPr>
          <w:b/>
          <w:szCs w:val="24"/>
          <w:lang w:val="en-GB"/>
        </w:rPr>
      </w:pPr>
      <w:r w:rsidRPr="00550AF9">
        <w:rPr>
          <w:b/>
          <w:szCs w:val="24"/>
          <w:lang w:val="en-GB"/>
        </w:rPr>
        <w:t>II.8.2</w:t>
      </w:r>
      <w:r w:rsidRPr="00550AF9">
        <w:rPr>
          <w:b/>
          <w:szCs w:val="24"/>
          <w:lang w:val="en-GB"/>
        </w:rPr>
        <w:tab/>
        <w:t>Disclaimers excluding Commission responsibility</w:t>
      </w:r>
    </w:p>
    <w:p w:rsidR="00F516BC" w:rsidRPr="00550AF9" w:rsidRDefault="00F516BC" w:rsidP="00F070A9">
      <w:pPr>
        <w:adjustRightInd w:val="0"/>
        <w:ind w:left="709" w:hanging="709"/>
        <w:jc w:val="both"/>
        <w:rPr>
          <w:b/>
          <w:szCs w:val="24"/>
          <w:lang w:val="en-GB"/>
        </w:rPr>
      </w:pPr>
    </w:p>
    <w:p w:rsidR="00F516BC" w:rsidRPr="00550AF9" w:rsidRDefault="00F516BC" w:rsidP="00F070A9">
      <w:pPr>
        <w:adjustRightInd w:val="0"/>
        <w:jc w:val="both"/>
        <w:rPr>
          <w:szCs w:val="24"/>
          <w:lang w:val="en-GB"/>
        </w:rPr>
      </w:pPr>
      <w:r w:rsidRPr="00550AF9">
        <w:rPr>
          <w:szCs w:val="24"/>
          <w:lang w:val="en-GB"/>
        </w:rPr>
        <w:t xml:space="preserve">Any communication or publication that relates to an </w:t>
      </w:r>
      <w:r w:rsidRPr="00550AF9">
        <w:rPr>
          <w:i/>
          <w:szCs w:val="24"/>
          <w:lang w:val="en-GB"/>
        </w:rPr>
        <w:t>action</w:t>
      </w:r>
      <w:r w:rsidRPr="00550AF9">
        <w:rPr>
          <w:szCs w:val="24"/>
          <w:lang w:val="en-GB"/>
        </w:rPr>
        <w:t>, made by the partner in any form and using any means, must indicate:</w:t>
      </w:r>
    </w:p>
    <w:p w:rsidR="00F516BC" w:rsidRPr="00550AF9" w:rsidRDefault="00F516BC" w:rsidP="00F070A9">
      <w:pPr>
        <w:adjustRightInd w:val="0"/>
        <w:jc w:val="both"/>
        <w:rPr>
          <w:szCs w:val="24"/>
          <w:lang w:val="en-GB"/>
        </w:rPr>
      </w:pPr>
    </w:p>
    <w:p w:rsidR="00F516BC" w:rsidRPr="00550AF9" w:rsidRDefault="00F516BC" w:rsidP="00700419">
      <w:pPr>
        <w:numPr>
          <w:ilvl w:val="0"/>
          <w:numId w:val="14"/>
        </w:numPr>
        <w:adjustRightInd w:val="0"/>
        <w:jc w:val="both"/>
        <w:rPr>
          <w:szCs w:val="24"/>
          <w:lang w:val="en-GB"/>
        </w:rPr>
      </w:pPr>
      <w:r w:rsidRPr="00550AF9">
        <w:rPr>
          <w:szCs w:val="24"/>
          <w:lang w:val="en-GB"/>
        </w:rPr>
        <w:t xml:space="preserve"> that it reflects only the author's view; and </w:t>
      </w:r>
    </w:p>
    <w:p w:rsidR="00F516BC" w:rsidRPr="00E01109" w:rsidRDefault="00F516BC" w:rsidP="00700419">
      <w:pPr>
        <w:numPr>
          <w:ilvl w:val="0"/>
          <w:numId w:val="14"/>
        </w:numPr>
        <w:adjustRightInd w:val="0"/>
        <w:jc w:val="both"/>
        <w:rPr>
          <w:szCs w:val="24"/>
          <w:lang w:val="en-GB"/>
        </w:rPr>
      </w:pPr>
      <w:r w:rsidRPr="00550AF9">
        <w:rPr>
          <w:szCs w:val="24"/>
          <w:lang w:val="en-GB"/>
        </w:rPr>
        <w:t xml:space="preserve"> </w:t>
      </w:r>
      <w:proofErr w:type="gramStart"/>
      <w:r w:rsidRPr="00E01109">
        <w:rPr>
          <w:szCs w:val="24"/>
          <w:lang w:val="en-GB"/>
        </w:rPr>
        <w:t>that</w:t>
      </w:r>
      <w:proofErr w:type="gramEnd"/>
      <w:r w:rsidRPr="00E01109">
        <w:rPr>
          <w:szCs w:val="24"/>
          <w:lang w:val="en-GB"/>
        </w:rPr>
        <w:t xml:space="preserve"> the Commission is not responsible for any use that may be made of the information it contains.</w:t>
      </w:r>
    </w:p>
    <w:p w:rsidR="00F516BC" w:rsidRPr="00550AF9" w:rsidRDefault="00F516BC" w:rsidP="00295D87">
      <w:pPr>
        <w:pStyle w:val="Heading2"/>
        <w:jc w:val="both"/>
        <w:rPr>
          <w:rFonts w:ascii="Times New Roman" w:hAnsi="Times New Roman"/>
          <w:sz w:val="24"/>
          <w:szCs w:val="24"/>
          <w:lang w:val="en-GB"/>
        </w:rPr>
      </w:pPr>
      <w:bookmarkStart w:id="28" w:name="_Toc466027169"/>
      <w:bookmarkStart w:id="29" w:name="_Toc479592231"/>
      <w:bookmarkStart w:id="30" w:name="_Toc479592901"/>
      <w:r w:rsidRPr="00550AF9">
        <w:rPr>
          <w:rFonts w:ascii="Times New Roman" w:hAnsi="Times New Roman"/>
          <w:sz w:val="24"/>
          <w:szCs w:val="24"/>
          <w:lang w:val="en-GB"/>
        </w:rPr>
        <w:t>ARTICLE II.9 – PRE-EXISTING RIGHTS AND OWNERSHIP AND USE OF THE RESULTS (INCLUDING INTELLECTUAL AND INDUSTRIAL PROPERTY RIGHTS)</w:t>
      </w:r>
      <w:bookmarkEnd w:id="28"/>
      <w:bookmarkEnd w:id="29"/>
      <w:bookmarkEnd w:id="30"/>
    </w:p>
    <w:p w:rsidR="00F516BC" w:rsidRPr="00550AF9" w:rsidRDefault="00F516BC" w:rsidP="00F070A9">
      <w:pPr>
        <w:jc w:val="both"/>
        <w:rPr>
          <w:b/>
          <w:szCs w:val="24"/>
          <w:lang w:val="en-GB"/>
        </w:rPr>
      </w:pPr>
    </w:p>
    <w:p w:rsidR="00F516BC" w:rsidRPr="00550AF9" w:rsidRDefault="00F516BC" w:rsidP="00F070A9">
      <w:pPr>
        <w:adjustRightInd w:val="0"/>
        <w:ind w:left="709" w:hanging="709"/>
        <w:jc w:val="both"/>
        <w:rPr>
          <w:b/>
          <w:szCs w:val="24"/>
          <w:lang w:val="en-GB"/>
        </w:rPr>
      </w:pPr>
      <w:r w:rsidRPr="00550AF9">
        <w:rPr>
          <w:b/>
          <w:szCs w:val="24"/>
          <w:lang w:val="en-GB"/>
        </w:rPr>
        <w:t>II.9.1</w:t>
      </w:r>
      <w:r w:rsidRPr="00550AF9">
        <w:rPr>
          <w:b/>
          <w:szCs w:val="24"/>
          <w:lang w:val="en-GB"/>
        </w:rPr>
        <w:tab/>
        <w:t xml:space="preserve">Ownership of the results by the partner </w:t>
      </w:r>
    </w:p>
    <w:p w:rsidR="00F516BC" w:rsidRPr="00550AF9" w:rsidRDefault="00F516BC" w:rsidP="00F070A9">
      <w:pPr>
        <w:adjustRightInd w:val="0"/>
        <w:ind w:left="709" w:hanging="709"/>
        <w:jc w:val="both"/>
        <w:rPr>
          <w:b/>
          <w:szCs w:val="24"/>
          <w:lang w:val="en-GB"/>
        </w:rPr>
      </w:pPr>
    </w:p>
    <w:p w:rsidR="00F516BC" w:rsidRPr="00550AF9" w:rsidRDefault="00F516BC" w:rsidP="00F070A9">
      <w:pPr>
        <w:adjustRightInd w:val="0"/>
        <w:jc w:val="both"/>
        <w:rPr>
          <w:szCs w:val="24"/>
          <w:lang w:val="en-GB"/>
        </w:rPr>
      </w:pPr>
      <w:r w:rsidRPr="00550AF9">
        <w:rPr>
          <w:szCs w:val="24"/>
          <w:lang w:val="en-GB"/>
        </w:rPr>
        <w:t xml:space="preserve">The partner retains ownership of the results of the </w:t>
      </w:r>
      <w:r w:rsidRPr="00550AF9">
        <w:rPr>
          <w:i/>
          <w:szCs w:val="24"/>
          <w:lang w:val="en-GB"/>
        </w:rPr>
        <w:t>action</w:t>
      </w:r>
      <w:r w:rsidRPr="00550AF9">
        <w:rPr>
          <w:szCs w:val="24"/>
          <w:lang w:val="en-GB"/>
        </w:rPr>
        <w:t>, including industrial and intellectual property rights, and of the reports and other documents relating to it, unless stipulated otherwise in the Specific agreement.</w:t>
      </w:r>
    </w:p>
    <w:p w:rsidR="00F516BC" w:rsidRPr="00550AF9" w:rsidRDefault="00F516BC" w:rsidP="00F070A9">
      <w:pPr>
        <w:adjustRightInd w:val="0"/>
        <w:ind w:left="709" w:hanging="709"/>
        <w:jc w:val="both"/>
        <w:rPr>
          <w:szCs w:val="24"/>
          <w:lang w:val="en-GB"/>
        </w:rPr>
      </w:pPr>
    </w:p>
    <w:p w:rsidR="00F516BC" w:rsidRPr="00550AF9" w:rsidRDefault="00F516BC" w:rsidP="00F070A9">
      <w:pPr>
        <w:adjustRightInd w:val="0"/>
        <w:ind w:left="709" w:hanging="709"/>
        <w:jc w:val="both"/>
        <w:rPr>
          <w:b/>
          <w:szCs w:val="24"/>
          <w:lang w:val="en-GB"/>
        </w:rPr>
      </w:pPr>
      <w:r w:rsidRPr="00550AF9">
        <w:rPr>
          <w:b/>
          <w:szCs w:val="24"/>
          <w:lang w:val="en-GB"/>
        </w:rPr>
        <w:t>II.9.2</w:t>
      </w:r>
      <w:r w:rsidRPr="00550AF9">
        <w:rPr>
          <w:b/>
          <w:szCs w:val="24"/>
          <w:lang w:val="en-GB"/>
        </w:rPr>
        <w:tab/>
        <w:t xml:space="preserve">Pre-existing rights </w:t>
      </w:r>
    </w:p>
    <w:p w:rsidR="00F516BC" w:rsidRPr="00550AF9" w:rsidRDefault="00F516BC" w:rsidP="00F070A9">
      <w:pPr>
        <w:adjustRightInd w:val="0"/>
        <w:ind w:left="709" w:hanging="709"/>
        <w:jc w:val="both"/>
        <w:rPr>
          <w:b/>
          <w:szCs w:val="24"/>
          <w:lang w:val="en-GB"/>
        </w:rPr>
      </w:pPr>
    </w:p>
    <w:p w:rsidR="00F516BC" w:rsidRPr="00550AF9" w:rsidRDefault="00F516BC" w:rsidP="00F070A9">
      <w:pPr>
        <w:spacing w:before="100" w:beforeAutospacing="1" w:after="100" w:afterAutospacing="1"/>
        <w:jc w:val="both"/>
        <w:rPr>
          <w:szCs w:val="24"/>
          <w:lang w:val="en-GB"/>
        </w:rPr>
      </w:pPr>
      <w:r w:rsidRPr="00550AF9">
        <w:rPr>
          <w:szCs w:val="24"/>
          <w:lang w:val="en-GB"/>
        </w:rPr>
        <w:t xml:space="preserve">If the Commission sends the partner a written request specifying which of the results </w:t>
      </w:r>
      <w:r w:rsidRPr="00550AF9">
        <w:rPr>
          <w:color w:val="000000"/>
          <w:szCs w:val="24"/>
          <w:lang w:val="en-GB"/>
        </w:rPr>
        <w:t xml:space="preserve">it intends to use, </w:t>
      </w:r>
      <w:r w:rsidRPr="00550AF9">
        <w:rPr>
          <w:szCs w:val="24"/>
          <w:lang w:val="en-GB"/>
        </w:rPr>
        <w:t>the partner must:</w:t>
      </w:r>
    </w:p>
    <w:p w:rsidR="00F516BC" w:rsidRPr="00E01109" w:rsidRDefault="00F516BC" w:rsidP="00700419">
      <w:pPr>
        <w:numPr>
          <w:ilvl w:val="0"/>
          <w:numId w:val="15"/>
        </w:numPr>
        <w:spacing w:before="100" w:beforeAutospacing="1" w:after="100" w:afterAutospacing="1"/>
        <w:jc w:val="both"/>
        <w:rPr>
          <w:szCs w:val="24"/>
          <w:lang w:val="en-GB"/>
        </w:rPr>
      </w:pPr>
      <w:r w:rsidRPr="00E01109">
        <w:rPr>
          <w:szCs w:val="24"/>
          <w:lang w:val="en-GB"/>
        </w:rPr>
        <w:t xml:space="preserve">establish a list specifying all </w:t>
      </w:r>
      <w:r w:rsidRPr="00E01109">
        <w:rPr>
          <w:i/>
          <w:szCs w:val="24"/>
          <w:lang w:val="en-GB"/>
        </w:rPr>
        <w:t>pre-existing rights</w:t>
      </w:r>
      <w:r w:rsidRPr="00E01109">
        <w:rPr>
          <w:szCs w:val="24"/>
          <w:lang w:val="en-GB"/>
        </w:rPr>
        <w:t xml:space="preserve"> included in those results; and</w:t>
      </w:r>
    </w:p>
    <w:p w:rsidR="00F516BC" w:rsidRPr="00550AF9" w:rsidRDefault="00F516BC" w:rsidP="00700419">
      <w:pPr>
        <w:numPr>
          <w:ilvl w:val="0"/>
          <w:numId w:val="15"/>
        </w:numPr>
        <w:spacing w:before="100" w:beforeAutospacing="1" w:after="100" w:afterAutospacing="1"/>
        <w:ind w:left="714" w:hanging="357"/>
        <w:jc w:val="both"/>
        <w:rPr>
          <w:szCs w:val="24"/>
          <w:lang w:val="en-GB"/>
        </w:rPr>
      </w:pPr>
      <w:proofErr w:type="gramStart"/>
      <w:r w:rsidRPr="00550AF9">
        <w:rPr>
          <w:szCs w:val="24"/>
          <w:lang w:val="en-GB"/>
        </w:rPr>
        <w:t>provide</w:t>
      </w:r>
      <w:proofErr w:type="gramEnd"/>
      <w:r w:rsidRPr="00550AF9">
        <w:rPr>
          <w:szCs w:val="24"/>
          <w:lang w:val="en-GB"/>
        </w:rPr>
        <w:t xml:space="preserve"> this list to the Commission at the latest with the request for payment of the balance.</w:t>
      </w:r>
    </w:p>
    <w:p w:rsidR="00F516BC" w:rsidRPr="00E01109" w:rsidRDefault="00F516BC" w:rsidP="00F070A9">
      <w:pPr>
        <w:adjustRightInd w:val="0"/>
        <w:jc w:val="both"/>
        <w:rPr>
          <w:szCs w:val="24"/>
          <w:lang w:val="en-GB"/>
        </w:rPr>
      </w:pPr>
      <w:r w:rsidRPr="00E01109">
        <w:rPr>
          <w:szCs w:val="24"/>
          <w:lang w:val="en-GB"/>
        </w:rPr>
        <w:t xml:space="preserve">The partner must ensure that it or its affiliated entities have all the rights to use any </w:t>
      </w:r>
      <w:r w:rsidRPr="00E01109">
        <w:rPr>
          <w:i/>
          <w:szCs w:val="24"/>
          <w:lang w:val="en-GB"/>
        </w:rPr>
        <w:t>pre-existing rights</w:t>
      </w:r>
      <w:r w:rsidRPr="00E01109">
        <w:rPr>
          <w:szCs w:val="24"/>
          <w:lang w:val="en-GB"/>
        </w:rPr>
        <w:t xml:space="preserve"> during the implementation of the Specific agreement</w:t>
      </w:r>
    </w:p>
    <w:p w:rsidR="00F516BC" w:rsidRPr="00E01109" w:rsidRDefault="00F516BC" w:rsidP="00F070A9">
      <w:pPr>
        <w:adjustRightInd w:val="0"/>
        <w:ind w:left="709" w:hanging="709"/>
        <w:jc w:val="both"/>
        <w:rPr>
          <w:szCs w:val="24"/>
          <w:lang w:val="en-GB"/>
        </w:rPr>
      </w:pPr>
    </w:p>
    <w:p w:rsidR="00F516BC" w:rsidRPr="00550AF9" w:rsidRDefault="00F516BC" w:rsidP="00F070A9">
      <w:pPr>
        <w:adjustRightInd w:val="0"/>
        <w:ind w:left="709" w:hanging="709"/>
        <w:jc w:val="both"/>
        <w:rPr>
          <w:b/>
          <w:szCs w:val="24"/>
          <w:lang w:val="en-GB"/>
        </w:rPr>
      </w:pPr>
      <w:r w:rsidRPr="00550AF9">
        <w:rPr>
          <w:b/>
          <w:szCs w:val="24"/>
          <w:lang w:val="en-GB"/>
        </w:rPr>
        <w:t>II.9.3</w:t>
      </w:r>
      <w:r w:rsidRPr="00550AF9">
        <w:rPr>
          <w:b/>
          <w:szCs w:val="24"/>
          <w:lang w:val="en-GB"/>
        </w:rPr>
        <w:tab/>
        <w:t xml:space="preserve">Rights of use of the results and of pre-existing rights by the Union </w:t>
      </w:r>
    </w:p>
    <w:p w:rsidR="00F516BC" w:rsidRPr="00550AF9" w:rsidRDefault="00F516BC" w:rsidP="00F070A9">
      <w:pPr>
        <w:adjustRightInd w:val="0"/>
        <w:ind w:left="709" w:hanging="709"/>
        <w:jc w:val="both"/>
        <w:rPr>
          <w:b/>
          <w:szCs w:val="24"/>
          <w:lang w:val="en-GB"/>
        </w:rPr>
      </w:pPr>
    </w:p>
    <w:p w:rsidR="00F516BC" w:rsidRPr="00550AF9" w:rsidRDefault="00F516BC" w:rsidP="00F070A9">
      <w:pPr>
        <w:adjustRightInd w:val="0"/>
        <w:jc w:val="both"/>
        <w:rPr>
          <w:i/>
          <w:szCs w:val="24"/>
          <w:lang w:val="en-GB" w:eastAsia="ko-KR"/>
        </w:rPr>
      </w:pPr>
      <w:r w:rsidRPr="00550AF9">
        <w:rPr>
          <w:szCs w:val="24"/>
          <w:lang w:val="en-GB"/>
        </w:rPr>
        <w:t xml:space="preserve">The partner grants the Union the following rights to use the results of an </w:t>
      </w:r>
      <w:r w:rsidRPr="00550AF9">
        <w:rPr>
          <w:i/>
          <w:szCs w:val="24"/>
          <w:lang w:val="en-GB"/>
        </w:rPr>
        <w:t>action</w:t>
      </w:r>
      <w:r w:rsidRPr="00550AF9">
        <w:rPr>
          <w:szCs w:val="24"/>
          <w:lang w:val="en-GB"/>
        </w:rPr>
        <w:t>:</w:t>
      </w:r>
    </w:p>
    <w:p w:rsidR="00F516BC" w:rsidRPr="00550AF9" w:rsidRDefault="00F516BC" w:rsidP="00F070A9">
      <w:pPr>
        <w:adjustRightInd w:val="0"/>
        <w:jc w:val="both"/>
        <w:rPr>
          <w:szCs w:val="24"/>
          <w:lang w:val="en-GB"/>
        </w:rPr>
      </w:pPr>
    </w:p>
    <w:p w:rsidR="00F516BC" w:rsidRPr="00550AF9" w:rsidRDefault="00F516BC" w:rsidP="00F070A9">
      <w:pPr>
        <w:adjustRightInd w:val="0"/>
        <w:spacing w:after="120"/>
        <w:ind w:left="425" w:hanging="425"/>
        <w:jc w:val="both"/>
        <w:rPr>
          <w:szCs w:val="24"/>
          <w:lang w:val="en-GB"/>
        </w:rPr>
      </w:pPr>
      <w:r w:rsidRPr="00550AF9">
        <w:rPr>
          <w:szCs w:val="24"/>
          <w:lang w:val="en-GB"/>
        </w:rPr>
        <w:t>(a)</w:t>
      </w:r>
      <w:r w:rsidRPr="00550AF9">
        <w:rPr>
          <w:szCs w:val="24"/>
          <w:lang w:val="en-GB" w:eastAsia="ko-KR"/>
        </w:rPr>
        <w:t xml:space="preserve"> </w:t>
      </w:r>
      <w:r w:rsidRPr="00550AF9">
        <w:rPr>
          <w:szCs w:val="24"/>
          <w:lang w:val="en-GB" w:eastAsia="ko-KR"/>
        </w:rPr>
        <w:tab/>
      </w:r>
      <w:r w:rsidRPr="00550AF9">
        <w:rPr>
          <w:szCs w:val="24"/>
          <w:lang w:val="en-GB"/>
        </w:rPr>
        <w:t>for its own purposes and in particular to make available to persons working for the Commission, other Union institutions, agencies and bodies and to Member States' institutions, as well as to copy and reproduce in whole or in part and in an unlimited number of copies;</w:t>
      </w:r>
    </w:p>
    <w:p w:rsidR="00F516BC" w:rsidRPr="00E01109" w:rsidRDefault="00F516BC" w:rsidP="00F070A9">
      <w:pPr>
        <w:adjustRightInd w:val="0"/>
        <w:spacing w:after="120"/>
        <w:ind w:left="425" w:hanging="425"/>
        <w:jc w:val="both"/>
        <w:rPr>
          <w:szCs w:val="24"/>
          <w:lang w:val="en-GB" w:eastAsia="ko-KR"/>
        </w:rPr>
      </w:pPr>
      <w:r w:rsidRPr="00E01109">
        <w:rPr>
          <w:szCs w:val="24"/>
          <w:lang w:val="en-GB" w:eastAsia="ko-KR"/>
        </w:rPr>
        <w:t>(b)</w:t>
      </w:r>
      <w:r w:rsidRPr="00E01109">
        <w:rPr>
          <w:szCs w:val="24"/>
          <w:lang w:val="en-GB" w:eastAsia="ko-KR"/>
        </w:rPr>
        <w:tab/>
        <w:t>reproduction: the right to authorise direct or indirect, temporary or permanent reproduction of the results by any means (mechanical, digital or other) and in any form, in whole or in part;</w:t>
      </w:r>
    </w:p>
    <w:p w:rsidR="00F516BC" w:rsidRPr="00E01109" w:rsidRDefault="00F516BC" w:rsidP="00F070A9">
      <w:pPr>
        <w:adjustRightInd w:val="0"/>
        <w:spacing w:after="120"/>
        <w:ind w:left="425" w:hanging="425"/>
        <w:jc w:val="both"/>
        <w:rPr>
          <w:i/>
          <w:szCs w:val="24"/>
          <w:lang w:val="en-GB" w:eastAsia="ko-KR"/>
        </w:rPr>
      </w:pPr>
      <w:r w:rsidRPr="00E01109">
        <w:rPr>
          <w:szCs w:val="24"/>
          <w:lang w:val="en-GB"/>
        </w:rPr>
        <w:t>(c)</w:t>
      </w:r>
      <w:r w:rsidRPr="00E01109">
        <w:rPr>
          <w:szCs w:val="24"/>
          <w:lang w:val="en-GB"/>
        </w:rPr>
        <w:tab/>
        <w:t>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satellite;</w:t>
      </w:r>
    </w:p>
    <w:p w:rsidR="00F516BC" w:rsidRPr="00E01109" w:rsidRDefault="00F516BC" w:rsidP="00F070A9">
      <w:pPr>
        <w:adjustRightInd w:val="0"/>
        <w:spacing w:after="120"/>
        <w:ind w:left="425" w:hanging="425"/>
        <w:jc w:val="both"/>
        <w:rPr>
          <w:szCs w:val="24"/>
          <w:lang w:val="en-GB"/>
        </w:rPr>
      </w:pPr>
      <w:r w:rsidRPr="00E01109">
        <w:rPr>
          <w:szCs w:val="24"/>
          <w:lang w:val="en-GB"/>
        </w:rPr>
        <w:t>(d)</w:t>
      </w:r>
      <w:r w:rsidRPr="00E01109">
        <w:rPr>
          <w:szCs w:val="24"/>
          <w:lang w:val="en-GB"/>
        </w:rPr>
        <w:tab/>
      </w:r>
      <w:proofErr w:type="gramStart"/>
      <w:r w:rsidRPr="00E01109">
        <w:rPr>
          <w:szCs w:val="24"/>
          <w:lang w:val="en-GB"/>
        </w:rPr>
        <w:t>distribution</w:t>
      </w:r>
      <w:proofErr w:type="gramEnd"/>
      <w:r w:rsidRPr="00E01109">
        <w:rPr>
          <w:szCs w:val="24"/>
          <w:lang w:val="en-GB"/>
        </w:rPr>
        <w:t>: the right to authorise any form of distribution of results or copies of the results to the public;</w:t>
      </w:r>
    </w:p>
    <w:p w:rsidR="00F516BC" w:rsidRPr="00E01109" w:rsidRDefault="00F516BC" w:rsidP="00F070A9">
      <w:pPr>
        <w:adjustRightInd w:val="0"/>
        <w:spacing w:after="120"/>
        <w:ind w:left="425" w:hanging="425"/>
        <w:jc w:val="both"/>
        <w:rPr>
          <w:szCs w:val="24"/>
          <w:lang w:val="en-GB"/>
        </w:rPr>
      </w:pPr>
      <w:r w:rsidRPr="00E01109">
        <w:rPr>
          <w:szCs w:val="24"/>
          <w:lang w:val="en-GB"/>
        </w:rPr>
        <w:t>(e)</w:t>
      </w:r>
      <w:r w:rsidRPr="00E01109">
        <w:rPr>
          <w:szCs w:val="24"/>
          <w:lang w:val="en-GB"/>
        </w:rPr>
        <w:tab/>
      </w:r>
      <w:proofErr w:type="gramStart"/>
      <w:r w:rsidRPr="00E01109">
        <w:rPr>
          <w:szCs w:val="24"/>
          <w:lang w:val="en-GB"/>
        </w:rPr>
        <w:t>adaptation</w:t>
      </w:r>
      <w:proofErr w:type="gramEnd"/>
      <w:r w:rsidRPr="00E01109">
        <w:rPr>
          <w:szCs w:val="24"/>
          <w:lang w:val="en-GB"/>
        </w:rPr>
        <w:t>: the right to modify the results;</w:t>
      </w:r>
    </w:p>
    <w:p w:rsidR="00F516BC" w:rsidRPr="00550AF9" w:rsidRDefault="00F516BC" w:rsidP="00F070A9">
      <w:pPr>
        <w:adjustRightInd w:val="0"/>
        <w:spacing w:after="120"/>
        <w:ind w:left="425" w:hanging="425"/>
        <w:jc w:val="both"/>
        <w:rPr>
          <w:szCs w:val="24"/>
          <w:lang w:val="en-GB"/>
        </w:rPr>
      </w:pPr>
      <w:r w:rsidRPr="00550AF9">
        <w:rPr>
          <w:szCs w:val="24"/>
          <w:lang w:val="en-GB"/>
        </w:rPr>
        <w:t>(f)</w:t>
      </w:r>
      <w:r w:rsidRPr="00550AF9">
        <w:rPr>
          <w:szCs w:val="24"/>
          <w:lang w:val="en-GB"/>
        </w:rPr>
        <w:tab/>
      </w:r>
      <w:proofErr w:type="gramStart"/>
      <w:r w:rsidRPr="00550AF9">
        <w:rPr>
          <w:szCs w:val="24"/>
          <w:lang w:val="en-GB"/>
        </w:rPr>
        <w:t>translation</w:t>
      </w:r>
      <w:proofErr w:type="gramEnd"/>
      <w:r w:rsidRPr="00550AF9">
        <w:rPr>
          <w:szCs w:val="24"/>
          <w:lang w:val="en-GB"/>
        </w:rPr>
        <w:t>;</w:t>
      </w:r>
    </w:p>
    <w:p w:rsidR="00F516BC" w:rsidRPr="00E01109" w:rsidRDefault="00F516BC" w:rsidP="00F070A9">
      <w:pPr>
        <w:adjustRightInd w:val="0"/>
        <w:spacing w:after="120"/>
        <w:ind w:left="425" w:hanging="425"/>
        <w:jc w:val="both"/>
        <w:rPr>
          <w:szCs w:val="24"/>
          <w:lang w:val="en-GB"/>
        </w:rPr>
      </w:pPr>
      <w:r w:rsidRPr="00E01109">
        <w:rPr>
          <w:szCs w:val="24"/>
          <w:lang w:val="en-GB"/>
        </w:rPr>
        <w:t>(g)</w:t>
      </w:r>
      <w:r w:rsidRPr="00E01109">
        <w:rPr>
          <w:szCs w:val="24"/>
          <w:lang w:val="en-GB"/>
        </w:rPr>
        <w:tab/>
      </w:r>
      <w:proofErr w:type="gramStart"/>
      <w:r w:rsidRPr="00E01109">
        <w:rPr>
          <w:szCs w:val="24"/>
          <w:lang w:val="en-GB"/>
        </w:rPr>
        <w:t>the</w:t>
      </w:r>
      <w:proofErr w:type="gramEnd"/>
      <w:r w:rsidRPr="00E01109">
        <w:rPr>
          <w:szCs w:val="24"/>
          <w:lang w:val="en-GB"/>
        </w:rPr>
        <w:t xml:space="preserve"> right to store and archive the results in line with the document management rules applicable to the Commission, including digitisation or converting the format for preservation or new use purposes;  </w:t>
      </w:r>
    </w:p>
    <w:p w:rsidR="00F516BC" w:rsidRPr="00550AF9" w:rsidRDefault="00F516BC" w:rsidP="00F070A9">
      <w:pPr>
        <w:adjustRightInd w:val="0"/>
        <w:spacing w:after="120"/>
        <w:ind w:left="425" w:hanging="425"/>
        <w:jc w:val="both"/>
        <w:rPr>
          <w:szCs w:val="24"/>
          <w:lang w:val="en-GB"/>
        </w:rPr>
      </w:pPr>
      <w:r w:rsidRPr="00E01109">
        <w:rPr>
          <w:szCs w:val="24"/>
          <w:lang w:val="en-GB"/>
        </w:rPr>
        <w:t>(h)</w:t>
      </w:r>
      <w:r w:rsidRPr="00E01109">
        <w:rPr>
          <w:szCs w:val="24"/>
          <w:lang w:val="en-GB"/>
        </w:rPr>
        <w:tab/>
      </w:r>
      <w:proofErr w:type="gramStart"/>
      <w:r w:rsidRPr="00E01109">
        <w:rPr>
          <w:szCs w:val="24"/>
          <w:lang w:val="en-GB"/>
        </w:rPr>
        <w:t>where</w:t>
      </w:r>
      <w:proofErr w:type="gramEnd"/>
      <w:r w:rsidRPr="00E01109">
        <w:rPr>
          <w:szCs w:val="24"/>
          <w:lang w:val="en-GB"/>
        </w:rPr>
        <w:t xml:space="preserve"> the results are documents, the right to authorise the reuse of the documents in conformity with Commission Decision 2011/833/EU of 12 December 2011 on the reuse of Commission documents if that Decision is applicable and if the documents fall within its scope and are not excluded by any of its provisions. </w:t>
      </w:r>
      <w:r w:rsidRPr="00550AF9">
        <w:rPr>
          <w:szCs w:val="24"/>
          <w:lang w:val="en-GB"/>
        </w:rPr>
        <w:t>For the sake of this provision, the terms ‘reuse’ and ‘document’ have the meanings given to them by Decision 2011/833/EU.</w:t>
      </w:r>
    </w:p>
    <w:p w:rsidR="00F516BC" w:rsidRPr="00550AF9" w:rsidRDefault="00F516BC" w:rsidP="00F070A9">
      <w:pPr>
        <w:spacing w:before="100" w:beforeAutospacing="1" w:after="100" w:afterAutospacing="1"/>
        <w:jc w:val="both"/>
        <w:rPr>
          <w:szCs w:val="24"/>
          <w:lang w:val="en-GB"/>
        </w:rPr>
      </w:pPr>
      <w:r w:rsidRPr="00550AF9">
        <w:rPr>
          <w:szCs w:val="24"/>
          <w:lang w:val="en-GB"/>
        </w:rPr>
        <w:t>The above rights of use may be further specified in the Specific agreement.</w:t>
      </w:r>
    </w:p>
    <w:p w:rsidR="00F516BC" w:rsidRPr="00550AF9" w:rsidRDefault="00F516BC" w:rsidP="00F070A9">
      <w:pPr>
        <w:spacing w:before="100" w:beforeAutospacing="1" w:after="100" w:afterAutospacing="1"/>
        <w:jc w:val="both"/>
        <w:rPr>
          <w:szCs w:val="24"/>
          <w:lang w:val="en-GB"/>
        </w:rPr>
      </w:pPr>
      <w:r w:rsidRPr="00550AF9">
        <w:rPr>
          <w:szCs w:val="24"/>
          <w:lang w:val="en-GB"/>
        </w:rPr>
        <w:t>Additional rights of use for the Union may be provided for in the Specific agreement.</w:t>
      </w:r>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The partner must ensure that the Union has the right to use any </w:t>
      </w:r>
      <w:r w:rsidRPr="00E01109">
        <w:rPr>
          <w:i/>
          <w:szCs w:val="24"/>
          <w:lang w:val="en-GB"/>
        </w:rPr>
        <w:t>pre-existing rights</w:t>
      </w:r>
      <w:r w:rsidRPr="00E01109">
        <w:rPr>
          <w:szCs w:val="24"/>
          <w:lang w:val="en-GB"/>
        </w:rPr>
        <w:t xml:space="preserve"> included in the results of an </w:t>
      </w:r>
      <w:r w:rsidRPr="00E01109">
        <w:rPr>
          <w:i/>
          <w:szCs w:val="24"/>
          <w:lang w:val="en-GB"/>
        </w:rPr>
        <w:t>action</w:t>
      </w:r>
      <w:r w:rsidRPr="00E01109">
        <w:rPr>
          <w:szCs w:val="24"/>
          <w:lang w:val="en-GB"/>
        </w:rPr>
        <w:t xml:space="preserve">. The </w:t>
      </w:r>
      <w:r w:rsidRPr="00E01109">
        <w:rPr>
          <w:i/>
          <w:szCs w:val="24"/>
          <w:lang w:val="en-GB"/>
        </w:rPr>
        <w:t>pre-existing rights</w:t>
      </w:r>
      <w:r w:rsidRPr="00E01109">
        <w:rPr>
          <w:szCs w:val="24"/>
          <w:lang w:val="en-GB"/>
        </w:rPr>
        <w:t xml:space="preserve"> must be used for the same purposes and under the same conditions as applicable to the rights of use of the results of the </w:t>
      </w:r>
      <w:r w:rsidRPr="00E01109">
        <w:rPr>
          <w:i/>
          <w:szCs w:val="24"/>
          <w:lang w:val="en-GB"/>
        </w:rPr>
        <w:t>action,</w:t>
      </w:r>
      <w:r w:rsidRPr="00E01109">
        <w:rPr>
          <w:szCs w:val="24"/>
          <w:lang w:val="en-GB"/>
        </w:rPr>
        <w:t xml:space="preserve"> unless specified otherwise in the Specific agreement.</w:t>
      </w:r>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Information about the copyright owner must be inserted in cases where the result is divulged by the Union. The copyright information must read: ‘© — year — name of the copyright owner. All rights reserved. Licenced to the European Union under </w:t>
      </w:r>
      <w:proofErr w:type="gramStart"/>
      <w:r w:rsidRPr="00E01109">
        <w:rPr>
          <w:szCs w:val="24"/>
          <w:lang w:val="en-GB"/>
        </w:rPr>
        <w:t>conditions.’.</w:t>
      </w:r>
      <w:proofErr w:type="gramEnd"/>
    </w:p>
    <w:p w:rsidR="00F516BC" w:rsidRPr="00E01109" w:rsidRDefault="00F516BC" w:rsidP="00F070A9">
      <w:pPr>
        <w:spacing w:before="100" w:beforeAutospacing="1" w:after="100" w:afterAutospacing="1"/>
        <w:jc w:val="both"/>
        <w:rPr>
          <w:szCs w:val="24"/>
          <w:lang w:val="en-GB"/>
        </w:rPr>
      </w:pPr>
      <w:r w:rsidRPr="00E01109">
        <w:rPr>
          <w:szCs w:val="24"/>
          <w:lang w:val="en-GB"/>
        </w:rPr>
        <w:t>If the partner grants rights of use to the Commission, this does not affect its confidentiality obligations under Article II.6 or the partner’s obligations under Article II.2.</w:t>
      </w:r>
    </w:p>
    <w:p w:rsidR="00F516BC" w:rsidRPr="00550AF9" w:rsidRDefault="00F516BC" w:rsidP="00295D87">
      <w:pPr>
        <w:pStyle w:val="Heading2"/>
        <w:jc w:val="both"/>
        <w:rPr>
          <w:rFonts w:ascii="Times New Roman" w:hAnsi="Times New Roman"/>
          <w:sz w:val="24"/>
          <w:szCs w:val="24"/>
          <w:lang w:val="en-GB"/>
        </w:rPr>
      </w:pPr>
      <w:bookmarkStart w:id="31" w:name="_Toc479592902"/>
      <w:r w:rsidRPr="00550AF9">
        <w:rPr>
          <w:rFonts w:ascii="Times New Roman" w:hAnsi="Times New Roman"/>
          <w:sz w:val="24"/>
          <w:szCs w:val="24"/>
          <w:lang w:val="en-GB"/>
        </w:rPr>
        <w:t>ARTICLE II.10 – AWARD OF CONTRACTS NECESSARY FOR THE IMPLEMENTATION OF AN ACTION</w:t>
      </w:r>
      <w:bookmarkEnd w:id="31"/>
      <w:r w:rsidRPr="00550AF9">
        <w:rPr>
          <w:rFonts w:ascii="Times New Roman" w:hAnsi="Times New Roman"/>
          <w:sz w:val="24"/>
          <w:szCs w:val="24"/>
          <w:lang w:val="en-GB"/>
        </w:rPr>
        <w:t xml:space="preserve"> </w:t>
      </w:r>
    </w:p>
    <w:p w:rsidR="00F516BC" w:rsidRPr="00550AF9" w:rsidRDefault="00F516BC" w:rsidP="00F070A9">
      <w:pPr>
        <w:adjustRightInd w:val="0"/>
        <w:ind w:left="709" w:hanging="709"/>
        <w:jc w:val="both"/>
        <w:rPr>
          <w:b/>
          <w:szCs w:val="24"/>
          <w:lang w:val="en-GB"/>
        </w:rPr>
      </w:pPr>
    </w:p>
    <w:p w:rsidR="00F516BC" w:rsidRPr="00550AF9" w:rsidRDefault="00F516BC" w:rsidP="00F070A9">
      <w:pPr>
        <w:adjustRightInd w:val="0"/>
        <w:ind w:left="709" w:hanging="709"/>
        <w:jc w:val="both"/>
        <w:rPr>
          <w:szCs w:val="24"/>
          <w:lang w:val="en-GB"/>
        </w:rPr>
      </w:pPr>
      <w:r w:rsidRPr="00550AF9">
        <w:rPr>
          <w:b/>
          <w:szCs w:val="24"/>
          <w:lang w:val="en-GB"/>
        </w:rPr>
        <w:t>II.10.1</w:t>
      </w:r>
      <w:r w:rsidRPr="00550AF9">
        <w:rPr>
          <w:b/>
          <w:szCs w:val="24"/>
          <w:lang w:val="en-GB"/>
        </w:rPr>
        <w:tab/>
      </w:r>
      <w:r w:rsidRPr="00550AF9">
        <w:rPr>
          <w:szCs w:val="24"/>
          <w:lang w:val="en-GB"/>
        </w:rPr>
        <w:t xml:space="preserve">If the implementation of an </w:t>
      </w:r>
      <w:r w:rsidRPr="00550AF9">
        <w:rPr>
          <w:i/>
          <w:szCs w:val="24"/>
          <w:lang w:val="en-GB"/>
        </w:rPr>
        <w:t>action</w:t>
      </w:r>
      <w:r w:rsidRPr="00550AF9">
        <w:rPr>
          <w:szCs w:val="24"/>
          <w:lang w:val="en-GB"/>
        </w:rPr>
        <w:t xml:space="preserve"> requires the partner to procure goods, works or services, it must award the contract to the tender offering best value for money or, as appropriate, to the tender offering the lowest price. In doing so, it must avoid any </w:t>
      </w:r>
      <w:r w:rsidRPr="00550AF9">
        <w:rPr>
          <w:i/>
          <w:szCs w:val="24"/>
          <w:lang w:val="en-GB"/>
        </w:rPr>
        <w:t>conflict of interests</w:t>
      </w:r>
      <w:r w:rsidRPr="00550AF9">
        <w:rPr>
          <w:szCs w:val="24"/>
          <w:lang w:val="en-GB"/>
        </w:rPr>
        <w:t xml:space="preserve">. </w:t>
      </w:r>
    </w:p>
    <w:p w:rsidR="00F516BC" w:rsidRPr="00550AF9" w:rsidRDefault="00F516BC" w:rsidP="00F070A9">
      <w:pPr>
        <w:adjustRightInd w:val="0"/>
        <w:ind w:left="709" w:hanging="709"/>
        <w:jc w:val="both"/>
        <w:rPr>
          <w:szCs w:val="24"/>
          <w:lang w:val="en-GB"/>
        </w:rPr>
      </w:pPr>
    </w:p>
    <w:p w:rsidR="00F516BC" w:rsidRPr="00550AF9" w:rsidRDefault="00F516BC" w:rsidP="00F070A9">
      <w:pPr>
        <w:adjustRightInd w:val="0"/>
        <w:ind w:left="709" w:hanging="709"/>
        <w:jc w:val="both"/>
        <w:rPr>
          <w:szCs w:val="24"/>
          <w:lang w:val="en-GB"/>
        </w:rPr>
      </w:pPr>
      <w:r w:rsidRPr="00550AF9">
        <w:rPr>
          <w:szCs w:val="24"/>
          <w:lang w:val="en-GB"/>
        </w:rPr>
        <w:tab/>
        <w:t>The partner must ensure that Article II.27 is also applicable to the partners' contractors, in particular that the Commission, the European Court of Auditors and the European Anti-Fraud Office (OLAF) can exercise their rights under Article II.27 towards the contractors.</w:t>
      </w:r>
    </w:p>
    <w:p w:rsidR="00F516BC" w:rsidRPr="00550AF9" w:rsidRDefault="00F516BC" w:rsidP="00F070A9">
      <w:pPr>
        <w:adjustRightInd w:val="0"/>
        <w:ind w:left="709" w:hanging="709"/>
        <w:jc w:val="both"/>
        <w:rPr>
          <w:szCs w:val="24"/>
          <w:lang w:val="en-GB"/>
        </w:rPr>
      </w:pPr>
    </w:p>
    <w:p w:rsidR="00F516BC" w:rsidRPr="00550AF9" w:rsidRDefault="00F516BC" w:rsidP="00F070A9">
      <w:pPr>
        <w:adjustRightInd w:val="0"/>
        <w:ind w:left="709" w:hanging="709"/>
        <w:jc w:val="both"/>
        <w:rPr>
          <w:szCs w:val="24"/>
          <w:lang w:val="en-GB"/>
        </w:rPr>
      </w:pPr>
      <w:r w:rsidRPr="00550AF9">
        <w:rPr>
          <w:b/>
          <w:szCs w:val="24"/>
          <w:lang w:val="en-GB"/>
        </w:rPr>
        <w:t xml:space="preserve">II.10.2 </w:t>
      </w:r>
      <w:r w:rsidRPr="00550AF9">
        <w:rPr>
          <w:szCs w:val="24"/>
          <w:lang w:val="en-GB"/>
        </w:rPr>
        <w:t>The partner that is a "contracting authority" within the meaning of Directive 2014/24/EU</w:t>
      </w:r>
      <w:r w:rsidRPr="00F516BC">
        <w:rPr>
          <w:rStyle w:val="FootnoteReference"/>
          <w:szCs w:val="24"/>
        </w:rPr>
        <w:footnoteReference w:id="2"/>
      </w:r>
      <w:r w:rsidRPr="00550AF9">
        <w:rPr>
          <w:szCs w:val="24"/>
          <w:lang w:val="en-GB"/>
        </w:rPr>
        <w:t xml:space="preserve"> or "contracting authority" within the meaning of Directive 2014/25/EU</w:t>
      </w:r>
      <w:r w:rsidRPr="00F516BC">
        <w:rPr>
          <w:rStyle w:val="FootnoteReference"/>
          <w:szCs w:val="24"/>
        </w:rPr>
        <w:footnoteReference w:id="3"/>
      </w:r>
      <w:r w:rsidRPr="00550AF9">
        <w:rPr>
          <w:szCs w:val="24"/>
          <w:lang w:val="en-GB"/>
        </w:rPr>
        <w:t xml:space="preserve"> must comply with the applicable national public procurement rules.</w:t>
      </w:r>
    </w:p>
    <w:p w:rsidR="00F516BC" w:rsidRPr="00550AF9" w:rsidRDefault="00F516BC" w:rsidP="00F070A9">
      <w:pPr>
        <w:adjustRightInd w:val="0"/>
        <w:ind w:left="709" w:hanging="709"/>
        <w:jc w:val="both"/>
        <w:rPr>
          <w:szCs w:val="24"/>
          <w:lang w:val="en-GB"/>
        </w:rPr>
      </w:pPr>
    </w:p>
    <w:p w:rsidR="00F516BC" w:rsidRPr="00550AF9" w:rsidRDefault="00F516BC" w:rsidP="00F070A9">
      <w:pPr>
        <w:adjustRightInd w:val="0"/>
        <w:ind w:left="709" w:hanging="709"/>
        <w:jc w:val="both"/>
        <w:rPr>
          <w:szCs w:val="24"/>
          <w:lang w:val="en-GB"/>
        </w:rPr>
      </w:pPr>
      <w:r w:rsidRPr="00550AF9">
        <w:rPr>
          <w:szCs w:val="24"/>
          <w:lang w:val="en-GB"/>
        </w:rPr>
        <w:tab/>
        <w:t>The partner must ensure that the conditions applicable to it under Articles II.4, II.5, II.6 and II.9 are also applicable to the contractor.</w:t>
      </w:r>
    </w:p>
    <w:p w:rsidR="00F516BC" w:rsidRPr="00550AF9" w:rsidRDefault="00F516BC" w:rsidP="00F070A9">
      <w:pPr>
        <w:adjustRightInd w:val="0"/>
        <w:ind w:left="709" w:hanging="709"/>
        <w:jc w:val="both"/>
        <w:rPr>
          <w:szCs w:val="24"/>
          <w:lang w:val="en-GB"/>
        </w:rPr>
      </w:pPr>
    </w:p>
    <w:p w:rsidR="00F516BC" w:rsidRPr="00550AF9" w:rsidRDefault="00F516BC" w:rsidP="00F070A9">
      <w:pPr>
        <w:adjustRightInd w:val="0"/>
        <w:ind w:left="709" w:hanging="709"/>
        <w:jc w:val="both"/>
        <w:rPr>
          <w:szCs w:val="24"/>
          <w:lang w:val="en-GB"/>
        </w:rPr>
      </w:pPr>
      <w:r w:rsidRPr="00550AF9">
        <w:rPr>
          <w:b/>
          <w:szCs w:val="24"/>
          <w:lang w:val="en-GB"/>
        </w:rPr>
        <w:t xml:space="preserve">II.10.3 </w:t>
      </w:r>
      <w:r w:rsidRPr="00550AF9">
        <w:rPr>
          <w:szCs w:val="24"/>
          <w:lang w:val="en-GB"/>
        </w:rPr>
        <w:t xml:space="preserve">The partner remains solely responsible for carrying out the </w:t>
      </w:r>
      <w:r w:rsidRPr="00550AF9">
        <w:rPr>
          <w:i/>
          <w:szCs w:val="24"/>
          <w:lang w:val="en-GB"/>
        </w:rPr>
        <w:t>action</w:t>
      </w:r>
      <w:r w:rsidRPr="00550AF9">
        <w:rPr>
          <w:szCs w:val="24"/>
          <w:lang w:val="en-GB"/>
        </w:rPr>
        <w:t xml:space="preserve"> concerned and for compliance with the Framework agreement and the Specific agreement. </w:t>
      </w:r>
    </w:p>
    <w:p w:rsidR="00F516BC" w:rsidRPr="00550AF9" w:rsidRDefault="00F516BC" w:rsidP="00F070A9">
      <w:pPr>
        <w:adjustRightInd w:val="0"/>
        <w:ind w:left="709" w:hanging="709"/>
        <w:jc w:val="both"/>
        <w:rPr>
          <w:szCs w:val="24"/>
          <w:lang w:val="en-GB"/>
        </w:rPr>
      </w:pPr>
    </w:p>
    <w:p w:rsidR="00F516BC" w:rsidRPr="00E01109" w:rsidRDefault="00F516BC" w:rsidP="00F070A9">
      <w:pPr>
        <w:spacing w:before="100" w:beforeAutospacing="1" w:after="100" w:afterAutospacing="1"/>
        <w:ind w:left="709" w:hanging="709"/>
        <w:jc w:val="both"/>
        <w:rPr>
          <w:szCs w:val="24"/>
          <w:lang w:val="en-GB"/>
        </w:rPr>
      </w:pPr>
      <w:r w:rsidRPr="00E01109">
        <w:rPr>
          <w:b/>
          <w:szCs w:val="24"/>
          <w:lang w:val="en-GB"/>
        </w:rPr>
        <w:t>II.10.4</w:t>
      </w:r>
      <w:r w:rsidRPr="00E01109">
        <w:rPr>
          <w:szCs w:val="24"/>
          <w:lang w:val="en-GB"/>
        </w:rPr>
        <w:t xml:space="preserve"> If the partner breaches its obligations under Article II.10.1 the costs related to the contract concerned are considered ineligible in accordance with Article II.19.2 (c), (d) and (e).</w:t>
      </w:r>
    </w:p>
    <w:p w:rsidR="00F516BC" w:rsidRPr="00E01109" w:rsidRDefault="00F516BC" w:rsidP="00F070A9">
      <w:pPr>
        <w:spacing w:before="100" w:beforeAutospacing="1" w:after="100" w:afterAutospacing="1"/>
        <w:ind w:left="709" w:hanging="709"/>
        <w:jc w:val="both"/>
        <w:rPr>
          <w:szCs w:val="24"/>
          <w:lang w:val="en-GB"/>
        </w:rPr>
      </w:pPr>
      <w:r w:rsidRPr="00E01109">
        <w:rPr>
          <w:b/>
          <w:szCs w:val="24"/>
          <w:lang w:val="en-GB"/>
        </w:rPr>
        <w:tab/>
      </w:r>
      <w:r w:rsidRPr="00E01109">
        <w:rPr>
          <w:szCs w:val="24"/>
          <w:lang w:val="en-GB"/>
        </w:rPr>
        <w:t>If the partner breaches its obligations under Article II.10.2 the grant may be reduced in accordance with Article II.25.4.</w:t>
      </w:r>
    </w:p>
    <w:p w:rsidR="00F516BC" w:rsidRPr="00550AF9" w:rsidRDefault="00F516BC" w:rsidP="00295D87">
      <w:pPr>
        <w:pStyle w:val="Heading2"/>
        <w:jc w:val="both"/>
        <w:rPr>
          <w:rFonts w:ascii="Times New Roman" w:hAnsi="Times New Roman"/>
          <w:sz w:val="24"/>
          <w:szCs w:val="24"/>
          <w:lang w:val="en-GB"/>
        </w:rPr>
      </w:pPr>
      <w:bookmarkStart w:id="32" w:name="_Toc466027170"/>
      <w:bookmarkStart w:id="33" w:name="_Toc479592232"/>
      <w:bookmarkStart w:id="34" w:name="_Toc479592903"/>
      <w:r w:rsidRPr="00550AF9">
        <w:rPr>
          <w:rFonts w:ascii="Times New Roman" w:hAnsi="Times New Roman"/>
          <w:sz w:val="24"/>
          <w:szCs w:val="24"/>
          <w:lang w:val="en-GB"/>
        </w:rPr>
        <w:t>ARTICLE II.11 – SUBCONTRACTING OF TASKS FORMING PART OF AN ACTION</w:t>
      </w:r>
      <w:bookmarkEnd w:id="32"/>
      <w:bookmarkEnd w:id="33"/>
      <w:bookmarkEnd w:id="34"/>
    </w:p>
    <w:p w:rsidR="00F516BC" w:rsidRPr="00550AF9" w:rsidRDefault="00F516BC" w:rsidP="00F070A9">
      <w:pPr>
        <w:jc w:val="both"/>
        <w:rPr>
          <w:b/>
          <w:szCs w:val="24"/>
          <w:lang w:val="en-GB"/>
        </w:rPr>
      </w:pPr>
    </w:p>
    <w:p w:rsidR="00F516BC" w:rsidRPr="00550AF9" w:rsidRDefault="00F516BC" w:rsidP="00F070A9">
      <w:pPr>
        <w:tabs>
          <w:tab w:val="left" w:pos="851"/>
        </w:tabs>
        <w:adjustRightInd w:val="0"/>
        <w:ind w:left="851" w:hanging="851"/>
        <w:jc w:val="both"/>
        <w:rPr>
          <w:szCs w:val="24"/>
          <w:lang w:val="en-GB"/>
        </w:rPr>
      </w:pPr>
      <w:r w:rsidRPr="00550AF9">
        <w:rPr>
          <w:b/>
          <w:szCs w:val="24"/>
          <w:lang w:val="en-GB"/>
        </w:rPr>
        <w:t>II.11.1</w:t>
      </w:r>
      <w:r w:rsidRPr="00550AF9">
        <w:rPr>
          <w:b/>
          <w:szCs w:val="24"/>
          <w:lang w:val="en-GB"/>
        </w:rPr>
        <w:tab/>
      </w:r>
      <w:r w:rsidRPr="00550AF9">
        <w:rPr>
          <w:szCs w:val="24"/>
          <w:lang w:val="en-GB"/>
        </w:rPr>
        <w:t xml:space="preserve">The partner may subcontract tasks forming part of an </w:t>
      </w:r>
      <w:r w:rsidRPr="00550AF9">
        <w:rPr>
          <w:i/>
          <w:szCs w:val="24"/>
          <w:lang w:val="en-GB"/>
        </w:rPr>
        <w:t>action</w:t>
      </w:r>
      <w:r w:rsidRPr="00550AF9">
        <w:rPr>
          <w:szCs w:val="24"/>
          <w:lang w:val="en-GB"/>
        </w:rPr>
        <w:t>. If it does so, it must ensure</w:t>
      </w:r>
      <w:r w:rsidRPr="004E3644">
        <w:rPr>
          <w:szCs w:val="24"/>
          <w:lang w:val="en-US"/>
        </w:rPr>
        <w:t xml:space="preserve"> that, i</w:t>
      </w:r>
      <w:proofErr w:type="spellStart"/>
      <w:r w:rsidRPr="00550AF9">
        <w:rPr>
          <w:szCs w:val="24"/>
          <w:lang w:val="en-GB"/>
        </w:rPr>
        <w:t>n</w:t>
      </w:r>
      <w:proofErr w:type="spellEnd"/>
      <w:r w:rsidRPr="00550AF9">
        <w:rPr>
          <w:szCs w:val="24"/>
          <w:lang w:val="en-GB"/>
        </w:rPr>
        <w:t xml:space="preserve"> addition to the conditions specified in Article II.10, the following conditions are also complied with:</w:t>
      </w:r>
    </w:p>
    <w:p w:rsidR="00F516BC" w:rsidRPr="00550AF9" w:rsidRDefault="00F516BC" w:rsidP="00F070A9">
      <w:pPr>
        <w:adjustRightInd w:val="0"/>
        <w:ind w:left="709" w:hanging="709"/>
        <w:jc w:val="both"/>
        <w:rPr>
          <w:szCs w:val="24"/>
          <w:lang w:val="en-GB"/>
        </w:rPr>
      </w:pPr>
    </w:p>
    <w:p w:rsidR="00F516BC" w:rsidRPr="00E01109" w:rsidRDefault="00F516BC" w:rsidP="00700419">
      <w:pPr>
        <w:numPr>
          <w:ilvl w:val="0"/>
          <w:numId w:val="2"/>
        </w:numPr>
        <w:ind w:left="1276" w:hanging="425"/>
        <w:jc w:val="both"/>
        <w:rPr>
          <w:szCs w:val="24"/>
          <w:lang w:val="en-GB"/>
        </w:rPr>
      </w:pPr>
      <w:r w:rsidRPr="00E01109">
        <w:rPr>
          <w:szCs w:val="24"/>
          <w:lang w:val="en-GB"/>
        </w:rPr>
        <w:t xml:space="preserve">subcontracting does not cover core tasks of the </w:t>
      </w:r>
      <w:r w:rsidRPr="00E01109">
        <w:rPr>
          <w:i/>
          <w:szCs w:val="24"/>
          <w:lang w:val="en-GB"/>
        </w:rPr>
        <w:t>action</w:t>
      </w:r>
      <w:r w:rsidRPr="00E01109">
        <w:rPr>
          <w:szCs w:val="24"/>
          <w:lang w:val="en-GB"/>
        </w:rPr>
        <w:t>;</w:t>
      </w:r>
    </w:p>
    <w:p w:rsidR="00F516BC" w:rsidRPr="00E01109" w:rsidRDefault="00F516BC" w:rsidP="00F070A9">
      <w:pPr>
        <w:ind w:left="1276" w:hanging="425"/>
        <w:jc w:val="both"/>
        <w:rPr>
          <w:szCs w:val="24"/>
          <w:lang w:val="en-GB"/>
        </w:rPr>
      </w:pPr>
    </w:p>
    <w:p w:rsidR="00F516BC" w:rsidRPr="00550AF9" w:rsidRDefault="00F516BC" w:rsidP="00700419">
      <w:pPr>
        <w:numPr>
          <w:ilvl w:val="0"/>
          <w:numId w:val="2"/>
        </w:numPr>
        <w:ind w:left="1276" w:hanging="425"/>
        <w:jc w:val="both"/>
        <w:rPr>
          <w:szCs w:val="24"/>
          <w:lang w:val="en-GB"/>
        </w:rPr>
      </w:pPr>
      <w:r w:rsidRPr="00550AF9">
        <w:rPr>
          <w:szCs w:val="24"/>
          <w:lang w:val="en-GB"/>
        </w:rPr>
        <w:t xml:space="preserve">recourse to subcontracting is justified because of the nature of the </w:t>
      </w:r>
      <w:r w:rsidRPr="00550AF9">
        <w:rPr>
          <w:i/>
          <w:szCs w:val="24"/>
          <w:lang w:val="en-GB"/>
        </w:rPr>
        <w:t>action</w:t>
      </w:r>
      <w:r w:rsidRPr="00550AF9">
        <w:rPr>
          <w:szCs w:val="24"/>
          <w:lang w:val="en-GB"/>
        </w:rPr>
        <w:t xml:space="preserve"> and what is necessary for its implementation;</w:t>
      </w:r>
    </w:p>
    <w:p w:rsidR="00F516BC" w:rsidRPr="00550AF9" w:rsidRDefault="00F516BC" w:rsidP="00F070A9">
      <w:pPr>
        <w:ind w:left="1276" w:hanging="425"/>
        <w:jc w:val="both"/>
        <w:rPr>
          <w:szCs w:val="24"/>
          <w:lang w:val="en-GB"/>
        </w:rPr>
      </w:pPr>
    </w:p>
    <w:p w:rsidR="00F516BC" w:rsidRPr="00550AF9" w:rsidRDefault="00F516BC" w:rsidP="00700419">
      <w:pPr>
        <w:numPr>
          <w:ilvl w:val="0"/>
          <w:numId w:val="2"/>
        </w:numPr>
        <w:ind w:left="1276" w:hanging="425"/>
        <w:jc w:val="both"/>
        <w:rPr>
          <w:szCs w:val="24"/>
          <w:lang w:val="en-GB"/>
        </w:rPr>
      </w:pPr>
      <w:r w:rsidRPr="00550AF9">
        <w:rPr>
          <w:szCs w:val="24"/>
          <w:lang w:val="en-GB"/>
        </w:rPr>
        <w:t>the estimated costs of the subcontracting are clearly identifiable in the estimated budget set out in Annex II of the Specific agreement;</w:t>
      </w:r>
    </w:p>
    <w:p w:rsidR="00F516BC" w:rsidRPr="00550AF9" w:rsidRDefault="00F516BC" w:rsidP="00F070A9">
      <w:pPr>
        <w:ind w:left="1276" w:hanging="425"/>
        <w:jc w:val="both"/>
        <w:rPr>
          <w:szCs w:val="24"/>
          <w:lang w:val="en-GB"/>
        </w:rPr>
      </w:pPr>
    </w:p>
    <w:p w:rsidR="00F516BC" w:rsidRPr="004E3644" w:rsidRDefault="00F516BC" w:rsidP="00700419">
      <w:pPr>
        <w:numPr>
          <w:ilvl w:val="0"/>
          <w:numId w:val="2"/>
        </w:numPr>
        <w:ind w:left="1276" w:hanging="425"/>
        <w:jc w:val="both"/>
        <w:rPr>
          <w:szCs w:val="24"/>
          <w:lang w:val="en-GB"/>
        </w:rPr>
      </w:pPr>
      <w:proofErr w:type="gramStart"/>
      <w:r w:rsidRPr="004E3644">
        <w:rPr>
          <w:szCs w:val="24"/>
          <w:lang w:val="en-GB"/>
        </w:rPr>
        <w:t>any</w:t>
      </w:r>
      <w:proofErr w:type="gramEnd"/>
      <w:r w:rsidRPr="004E3644">
        <w:rPr>
          <w:szCs w:val="24"/>
          <w:lang w:val="en-GB"/>
        </w:rPr>
        <w:t xml:space="preserve"> recourse to subcontracting, if not provided for in Annex II of the Specific agreement, is communicated by the partner and approved by the Commission. The Commission may grant approval:</w:t>
      </w:r>
    </w:p>
    <w:p w:rsidR="00F516BC" w:rsidRPr="004E3644" w:rsidRDefault="00F516BC" w:rsidP="00F070A9">
      <w:pPr>
        <w:jc w:val="both"/>
        <w:rPr>
          <w:szCs w:val="24"/>
          <w:lang w:val="en-GB"/>
        </w:rPr>
      </w:pPr>
    </w:p>
    <w:p w:rsidR="00F516BC" w:rsidRPr="00550AF9" w:rsidRDefault="00F516BC" w:rsidP="00F070A9">
      <w:pPr>
        <w:spacing w:before="100" w:beforeAutospacing="1" w:after="100" w:afterAutospacing="1"/>
        <w:ind w:left="1701" w:hanging="425"/>
        <w:jc w:val="both"/>
        <w:rPr>
          <w:szCs w:val="24"/>
          <w:lang w:val="en-GB"/>
        </w:rPr>
      </w:pPr>
      <w:r w:rsidRPr="00550AF9">
        <w:rPr>
          <w:szCs w:val="24"/>
          <w:lang w:val="en-GB"/>
        </w:rPr>
        <w:t xml:space="preserve">(i) </w:t>
      </w:r>
      <w:proofErr w:type="gramStart"/>
      <w:r w:rsidRPr="00550AF9">
        <w:rPr>
          <w:szCs w:val="24"/>
          <w:lang w:val="en-GB"/>
        </w:rPr>
        <w:t>before</w:t>
      </w:r>
      <w:proofErr w:type="gramEnd"/>
      <w:r w:rsidRPr="00550AF9">
        <w:rPr>
          <w:szCs w:val="24"/>
          <w:lang w:val="en-GB"/>
        </w:rPr>
        <w:t xml:space="preserve"> any recourse to subcontracting, if the partner requests an amendment as provided for in Article II.13; or </w:t>
      </w:r>
    </w:p>
    <w:p w:rsidR="00F516BC" w:rsidRPr="00550AF9" w:rsidRDefault="00F516BC" w:rsidP="00F070A9">
      <w:pPr>
        <w:spacing w:before="100" w:beforeAutospacing="1" w:after="100" w:afterAutospacing="1"/>
        <w:ind w:left="1701" w:hanging="425"/>
        <w:jc w:val="both"/>
        <w:rPr>
          <w:szCs w:val="24"/>
          <w:lang w:val="en-GB"/>
        </w:rPr>
      </w:pPr>
      <w:r w:rsidRPr="00550AF9">
        <w:rPr>
          <w:szCs w:val="24"/>
          <w:lang w:val="en-GB"/>
        </w:rPr>
        <w:t xml:space="preserve">(ii) </w:t>
      </w:r>
      <w:proofErr w:type="gramStart"/>
      <w:r w:rsidRPr="00550AF9">
        <w:rPr>
          <w:szCs w:val="24"/>
          <w:lang w:val="en-GB"/>
        </w:rPr>
        <w:t>after</w:t>
      </w:r>
      <w:proofErr w:type="gramEnd"/>
      <w:r w:rsidRPr="00550AF9">
        <w:rPr>
          <w:szCs w:val="24"/>
          <w:lang w:val="en-GB"/>
        </w:rPr>
        <w:t xml:space="preserve"> recourse to subcontracting if the subcontracting:</w:t>
      </w:r>
    </w:p>
    <w:p w:rsidR="00F516BC" w:rsidRPr="00550AF9" w:rsidRDefault="00F516BC" w:rsidP="00F070A9">
      <w:pPr>
        <w:spacing w:before="100" w:beforeAutospacing="1" w:after="100" w:afterAutospacing="1"/>
        <w:ind w:left="1701"/>
        <w:jc w:val="both"/>
        <w:rPr>
          <w:szCs w:val="24"/>
          <w:lang w:val="en-GB"/>
        </w:rPr>
      </w:pPr>
      <w:r w:rsidRPr="00550AF9">
        <w:rPr>
          <w:szCs w:val="24"/>
          <w:lang w:val="en-GB"/>
        </w:rPr>
        <w:t>- is specifically justified in the interim or final technical report referred to in Articles 4.3 and 4.4 of the Specific agreement; and</w:t>
      </w:r>
    </w:p>
    <w:p w:rsidR="00F516BC" w:rsidRPr="00E01109" w:rsidRDefault="00F516BC" w:rsidP="00F070A9">
      <w:pPr>
        <w:spacing w:before="100" w:beforeAutospacing="1" w:after="100" w:afterAutospacing="1"/>
        <w:ind w:left="1701"/>
        <w:jc w:val="both"/>
        <w:rPr>
          <w:szCs w:val="24"/>
          <w:lang w:val="en-GB"/>
        </w:rPr>
      </w:pPr>
      <w:r w:rsidRPr="00E01109">
        <w:rPr>
          <w:szCs w:val="24"/>
          <w:lang w:val="en-GB"/>
        </w:rPr>
        <w:t>- does not entail changes to the Framework agreement or the Specific agreement which would call into question the decision to establish the framework partnership or to award the specific grant or which would be contrary to the equal treatment of applicants;</w:t>
      </w:r>
    </w:p>
    <w:p w:rsidR="00F516BC" w:rsidRPr="00E01109" w:rsidRDefault="00F516BC" w:rsidP="00F070A9">
      <w:pPr>
        <w:jc w:val="both"/>
        <w:rPr>
          <w:szCs w:val="24"/>
          <w:lang w:val="en-GB"/>
        </w:rPr>
      </w:pPr>
    </w:p>
    <w:p w:rsidR="00F516BC" w:rsidRPr="00550AF9" w:rsidRDefault="00F516BC" w:rsidP="00700419">
      <w:pPr>
        <w:numPr>
          <w:ilvl w:val="0"/>
          <w:numId w:val="2"/>
        </w:numPr>
        <w:ind w:left="1276" w:hanging="425"/>
        <w:jc w:val="both"/>
        <w:rPr>
          <w:szCs w:val="24"/>
          <w:lang w:val="en-GB"/>
        </w:rPr>
      </w:pPr>
      <w:proofErr w:type="gramStart"/>
      <w:r w:rsidRPr="00550AF9">
        <w:rPr>
          <w:szCs w:val="24"/>
          <w:lang w:val="en-GB"/>
        </w:rPr>
        <w:t>the</w:t>
      </w:r>
      <w:proofErr w:type="gramEnd"/>
      <w:r w:rsidRPr="00550AF9">
        <w:rPr>
          <w:szCs w:val="24"/>
          <w:lang w:val="en-GB"/>
        </w:rPr>
        <w:t xml:space="preserve"> partner ensures that the conditions applicable to it under Article II.8 are also applicable to the subcontractors.</w:t>
      </w:r>
    </w:p>
    <w:p w:rsidR="00F516BC" w:rsidRPr="00550AF9" w:rsidRDefault="00F516BC" w:rsidP="00F070A9">
      <w:pPr>
        <w:ind w:left="1276"/>
        <w:jc w:val="both"/>
        <w:rPr>
          <w:szCs w:val="24"/>
          <w:lang w:val="en-GB"/>
        </w:rPr>
      </w:pPr>
    </w:p>
    <w:p w:rsidR="00F516BC" w:rsidRPr="00E01109" w:rsidRDefault="00F516BC" w:rsidP="00F070A9">
      <w:pPr>
        <w:adjustRightInd w:val="0"/>
        <w:spacing w:before="100" w:beforeAutospacing="1" w:after="100" w:afterAutospacing="1"/>
        <w:ind w:left="709" w:hanging="709"/>
        <w:jc w:val="both"/>
        <w:rPr>
          <w:szCs w:val="24"/>
          <w:lang w:val="en-GB"/>
        </w:rPr>
      </w:pPr>
      <w:r w:rsidRPr="00E01109">
        <w:rPr>
          <w:b/>
          <w:szCs w:val="24"/>
          <w:lang w:val="en-GB"/>
        </w:rPr>
        <w:t>II.11.2</w:t>
      </w:r>
      <w:r w:rsidRPr="00E01109">
        <w:rPr>
          <w:szCs w:val="24"/>
          <w:lang w:val="en-GB"/>
        </w:rPr>
        <w:t xml:space="preserve"> If the partner breaches its obligations under Article II.11.1 (a), (b), (c) or (d), the costs related to the contract concerned are considered ineligible in accordance with Article II.19.2 (f).  </w:t>
      </w:r>
    </w:p>
    <w:p w:rsidR="00F516BC" w:rsidRPr="00E01109" w:rsidRDefault="00F516BC" w:rsidP="00F070A9">
      <w:pPr>
        <w:adjustRightInd w:val="0"/>
        <w:spacing w:before="100" w:beforeAutospacing="1" w:after="100" w:afterAutospacing="1"/>
        <w:ind w:left="709"/>
        <w:jc w:val="both"/>
        <w:rPr>
          <w:szCs w:val="24"/>
          <w:lang w:val="en-GB"/>
        </w:rPr>
      </w:pPr>
      <w:r w:rsidRPr="00E01109">
        <w:rPr>
          <w:szCs w:val="24"/>
          <w:lang w:val="en-GB"/>
        </w:rPr>
        <w:t>If the partner breaches its obligation under Article II.11.1 (e) the grant may be reduced in accordance with Article II.25.4.</w:t>
      </w:r>
    </w:p>
    <w:p w:rsidR="00F516BC" w:rsidRPr="00295D87" w:rsidRDefault="00F516BC" w:rsidP="00F070A9">
      <w:pPr>
        <w:pStyle w:val="Heading2"/>
        <w:rPr>
          <w:rFonts w:ascii="Times New Roman" w:hAnsi="Times New Roman"/>
          <w:sz w:val="24"/>
          <w:szCs w:val="24"/>
          <w:lang w:val="en-GB"/>
        </w:rPr>
      </w:pPr>
      <w:bookmarkStart w:id="35" w:name="_Toc466027171"/>
      <w:bookmarkStart w:id="36" w:name="_Toc479592233"/>
      <w:bookmarkStart w:id="37" w:name="_Toc479592904"/>
      <w:r w:rsidRPr="00295D87">
        <w:rPr>
          <w:rFonts w:ascii="Times New Roman" w:hAnsi="Times New Roman"/>
          <w:sz w:val="24"/>
          <w:szCs w:val="24"/>
          <w:lang w:val="en-GB"/>
        </w:rPr>
        <w:t>ARTICLE II.12 - FINANCIAL SUPPORT TO THIRD PARTIES</w:t>
      </w:r>
      <w:bookmarkEnd w:id="35"/>
      <w:bookmarkEnd w:id="36"/>
      <w:bookmarkEnd w:id="37"/>
      <w:r w:rsidRPr="00295D87">
        <w:rPr>
          <w:rFonts w:ascii="Times New Roman" w:hAnsi="Times New Roman"/>
          <w:sz w:val="24"/>
          <w:szCs w:val="24"/>
          <w:lang w:val="en-GB"/>
        </w:rPr>
        <w:t xml:space="preserve"> </w:t>
      </w:r>
    </w:p>
    <w:p w:rsidR="00F516BC" w:rsidRPr="00295D87" w:rsidRDefault="00F516BC" w:rsidP="00F070A9">
      <w:pPr>
        <w:jc w:val="both"/>
        <w:rPr>
          <w:b/>
          <w:szCs w:val="24"/>
          <w:lang w:val="en-GB"/>
        </w:rPr>
      </w:pPr>
    </w:p>
    <w:p w:rsidR="00F516BC" w:rsidRPr="00550AF9" w:rsidRDefault="00F516BC" w:rsidP="00F070A9">
      <w:pPr>
        <w:tabs>
          <w:tab w:val="left" w:pos="851"/>
        </w:tabs>
        <w:adjustRightInd w:val="0"/>
        <w:ind w:left="851" w:hanging="851"/>
        <w:jc w:val="both"/>
        <w:rPr>
          <w:szCs w:val="24"/>
          <w:lang w:val="en-GB"/>
        </w:rPr>
      </w:pPr>
      <w:r w:rsidRPr="00DA1785">
        <w:rPr>
          <w:b/>
          <w:szCs w:val="24"/>
          <w:lang w:val="en-GB"/>
        </w:rPr>
        <w:t>II.12.1</w:t>
      </w:r>
      <w:r w:rsidRPr="00DA1785">
        <w:rPr>
          <w:b/>
          <w:szCs w:val="24"/>
          <w:lang w:val="en-GB"/>
        </w:rPr>
        <w:tab/>
      </w:r>
      <w:r w:rsidRPr="005510DA">
        <w:rPr>
          <w:szCs w:val="24"/>
          <w:lang w:val="en-GB"/>
        </w:rPr>
        <w:t xml:space="preserve">If, while implementing an </w:t>
      </w:r>
      <w:r w:rsidRPr="00F516BC">
        <w:rPr>
          <w:i/>
          <w:szCs w:val="24"/>
          <w:lang w:val="en-GB"/>
        </w:rPr>
        <w:t>action</w:t>
      </w:r>
      <w:r w:rsidRPr="00F40C14">
        <w:rPr>
          <w:szCs w:val="24"/>
          <w:lang w:val="en-GB"/>
        </w:rPr>
        <w:t xml:space="preserve"> the partner has to give financial support to third parties, the partner must give such financial support in accordance with the conditions specified in Annex II of the Specifi</w:t>
      </w:r>
      <w:r w:rsidRPr="004E3644">
        <w:rPr>
          <w:szCs w:val="24"/>
          <w:lang w:val="en-GB"/>
        </w:rPr>
        <w:t xml:space="preserve">c agreement. </w:t>
      </w:r>
      <w:r w:rsidRPr="00550AF9">
        <w:rPr>
          <w:szCs w:val="24"/>
          <w:lang w:val="en-GB"/>
        </w:rPr>
        <w:t>Under those conditions, the following information must be stated at least:</w:t>
      </w:r>
    </w:p>
    <w:p w:rsidR="00F516BC" w:rsidRPr="00550AF9" w:rsidRDefault="00F516BC" w:rsidP="00F070A9">
      <w:pPr>
        <w:adjustRightInd w:val="0"/>
        <w:ind w:left="851" w:hanging="851"/>
        <w:jc w:val="both"/>
        <w:rPr>
          <w:szCs w:val="24"/>
          <w:lang w:val="en-GB"/>
        </w:rPr>
      </w:pPr>
    </w:p>
    <w:p w:rsidR="00F516BC" w:rsidRPr="004E3644" w:rsidRDefault="00F516BC" w:rsidP="00700419">
      <w:pPr>
        <w:numPr>
          <w:ilvl w:val="0"/>
          <w:numId w:val="3"/>
        </w:numPr>
        <w:adjustRightInd w:val="0"/>
        <w:ind w:left="1276" w:hanging="425"/>
        <w:jc w:val="both"/>
        <w:rPr>
          <w:szCs w:val="24"/>
          <w:lang w:val="en-GB"/>
        </w:rPr>
      </w:pPr>
      <w:proofErr w:type="gramStart"/>
      <w:r w:rsidRPr="00550AF9">
        <w:rPr>
          <w:szCs w:val="24"/>
          <w:lang w:val="en-GB"/>
        </w:rPr>
        <w:t>the</w:t>
      </w:r>
      <w:proofErr w:type="gramEnd"/>
      <w:r w:rsidRPr="00550AF9">
        <w:rPr>
          <w:szCs w:val="24"/>
          <w:lang w:val="en-GB"/>
        </w:rPr>
        <w:t xml:space="preserve"> maximum amount of financial support. </w:t>
      </w:r>
      <w:r w:rsidRPr="004E3644">
        <w:rPr>
          <w:szCs w:val="24"/>
          <w:lang w:val="en-GB"/>
        </w:rPr>
        <w:t xml:space="preserve">This amount may not exceed EUR 60 000 for each third party except if the financial support is the primary aim of the </w:t>
      </w:r>
      <w:r w:rsidRPr="004E3644">
        <w:rPr>
          <w:i/>
          <w:szCs w:val="24"/>
          <w:lang w:val="en-GB"/>
        </w:rPr>
        <w:t>action</w:t>
      </w:r>
      <w:r w:rsidRPr="004E3644">
        <w:rPr>
          <w:szCs w:val="24"/>
          <w:lang w:val="en-GB"/>
        </w:rPr>
        <w:t xml:space="preserve"> as specified in Annex II of the Specific agreement;</w:t>
      </w:r>
    </w:p>
    <w:p w:rsidR="00F516BC" w:rsidRPr="004E3644" w:rsidRDefault="00F516BC" w:rsidP="00F070A9">
      <w:pPr>
        <w:adjustRightInd w:val="0"/>
        <w:ind w:left="1276" w:hanging="425"/>
        <w:jc w:val="both"/>
        <w:rPr>
          <w:szCs w:val="24"/>
          <w:lang w:val="en-GB"/>
        </w:rPr>
      </w:pPr>
    </w:p>
    <w:p w:rsidR="00F516BC" w:rsidRPr="00550AF9" w:rsidRDefault="00F516BC" w:rsidP="00700419">
      <w:pPr>
        <w:numPr>
          <w:ilvl w:val="0"/>
          <w:numId w:val="3"/>
        </w:numPr>
        <w:tabs>
          <w:tab w:val="left" w:pos="1134"/>
        </w:tabs>
        <w:adjustRightInd w:val="0"/>
        <w:ind w:left="1276" w:hanging="425"/>
        <w:jc w:val="both"/>
        <w:rPr>
          <w:szCs w:val="24"/>
          <w:lang w:val="en-GB"/>
        </w:rPr>
      </w:pPr>
      <w:r w:rsidRPr="004E3644">
        <w:rPr>
          <w:szCs w:val="24"/>
          <w:lang w:val="en-GB"/>
        </w:rPr>
        <w:t xml:space="preserve"> </w:t>
      </w:r>
      <w:r w:rsidRPr="004E3644">
        <w:rPr>
          <w:szCs w:val="24"/>
          <w:lang w:val="en-GB"/>
        </w:rPr>
        <w:tab/>
      </w:r>
      <w:r w:rsidRPr="00550AF9">
        <w:rPr>
          <w:szCs w:val="24"/>
          <w:lang w:val="en-GB"/>
        </w:rPr>
        <w:t xml:space="preserve">the criteria for determining the exact amount of the financial support; </w:t>
      </w:r>
    </w:p>
    <w:p w:rsidR="00F516BC" w:rsidRPr="00550AF9" w:rsidRDefault="00F516BC" w:rsidP="00F070A9">
      <w:pPr>
        <w:adjustRightInd w:val="0"/>
        <w:ind w:left="1276" w:hanging="425"/>
        <w:jc w:val="both"/>
        <w:rPr>
          <w:szCs w:val="24"/>
          <w:lang w:val="en-GB"/>
        </w:rPr>
      </w:pPr>
    </w:p>
    <w:p w:rsidR="00F516BC" w:rsidRPr="00550AF9" w:rsidRDefault="00F516BC" w:rsidP="00700419">
      <w:pPr>
        <w:numPr>
          <w:ilvl w:val="0"/>
          <w:numId w:val="3"/>
        </w:numPr>
        <w:adjustRightInd w:val="0"/>
        <w:ind w:left="1276" w:hanging="425"/>
        <w:jc w:val="both"/>
        <w:rPr>
          <w:szCs w:val="24"/>
          <w:lang w:val="en-GB"/>
        </w:rPr>
      </w:pPr>
      <w:r w:rsidRPr="00550AF9">
        <w:rPr>
          <w:szCs w:val="24"/>
          <w:lang w:val="en-GB"/>
        </w:rPr>
        <w:t xml:space="preserve">the different types of activity that may receive financial support, on the basis of a fixed list; </w:t>
      </w:r>
    </w:p>
    <w:p w:rsidR="00F516BC" w:rsidRPr="00550AF9" w:rsidRDefault="00F516BC" w:rsidP="00F070A9">
      <w:pPr>
        <w:adjustRightInd w:val="0"/>
        <w:ind w:left="1276" w:hanging="425"/>
        <w:jc w:val="both"/>
        <w:rPr>
          <w:szCs w:val="24"/>
          <w:lang w:val="en-GB"/>
        </w:rPr>
      </w:pPr>
    </w:p>
    <w:p w:rsidR="00F516BC" w:rsidRPr="00550AF9" w:rsidRDefault="00F516BC" w:rsidP="00700419">
      <w:pPr>
        <w:numPr>
          <w:ilvl w:val="0"/>
          <w:numId w:val="3"/>
        </w:numPr>
        <w:adjustRightInd w:val="0"/>
        <w:ind w:left="1276" w:hanging="425"/>
        <w:jc w:val="both"/>
        <w:rPr>
          <w:szCs w:val="24"/>
          <w:lang w:val="en-GB"/>
        </w:rPr>
      </w:pPr>
      <w:r w:rsidRPr="00550AF9">
        <w:rPr>
          <w:szCs w:val="24"/>
          <w:lang w:val="en-GB"/>
        </w:rPr>
        <w:t>the persons or categories of persons which may receive financial support;</w:t>
      </w:r>
    </w:p>
    <w:p w:rsidR="00F516BC" w:rsidRPr="00550AF9" w:rsidRDefault="00F516BC" w:rsidP="00F070A9">
      <w:pPr>
        <w:adjustRightInd w:val="0"/>
        <w:ind w:left="1276" w:hanging="425"/>
        <w:jc w:val="both"/>
        <w:rPr>
          <w:szCs w:val="24"/>
          <w:lang w:val="en-GB"/>
        </w:rPr>
      </w:pPr>
    </w:p>
    <w:p w:rsidR="00F516BC" w:rsidRPr="00550AF9" w:rsidRDefault="00F516BC" w:rsidP="00700419">
      <w:pPr>
        <w:numPr>
          <w:ilvl w:val="0"/>
          <w:numId w:val="3"/>
        </w:numPr>
        <w:adjustRightInd w:val="0"/>
        <w:ind w:left="1276" w:hanging="425"/>
        <w:jc w:val="both"/>
        <w:rPr>
          <w:szCs w:val="24"/>
          <w:lang w:val="en-GB"/>
        </w:rPr>
      </w:pPr>
      <w:proofErr w:type="gramStart"/>
      <w:r w:rsidRPr="00550AF9">
        <w:rPr>
          <w:szCs w:val="24"/>
          <w:lang w:val="en-GB"/>
        </w:rPr>
        <w:t>the</w:t>
      </w:r>
      <w:proofErr w:type="gramEnd"/>
      <w:r w:rsidRPr="00550AF9">
        <w:rPr>
          <w:szCs w:val="24"/>
          <w:lang w:val="en-GB"/>
        </w:rPr>
        <w:t xml:space="preserve"> criteria for giving the financial support.</w:t>
      </w:r>
    </w:p>
    <w:p w:rsidR="00F516BC" w:rsidRPr="00550AF9" w:rsidRDefault="00F516BC" w:rsidP="00F070A9">
      <w:pPr>
        <w:adjustRightInd w:val="0"/>
        <w:ind w:left="1276" w:hanging="425"/>
        <w:jc w:val="both"/>
        <w:rPr>
          <w:b/>
          <w:szCs w:val="24"/>
          <w:lang w:val="en-GB"/>
        </w:rPr>
      </w:pPr>
    </w:p>
    <w:p w:rsidR="00F516BC" w:rsidRPr="00550AF9" w:rsidRDefault="00F516BC" w:rsidP="00F070A9">
      <w:pPr>
        <w:tabs>
          <w:tab w:val="left" w:pos="709"/>
          <w:tab w:val="left" w:pos="1134"/>
        </w:tabs>
        <w:adjustRightInd w:val="0"/>
        <w:ind w:left="851" w:hanging="851"/>
        <w:jc w:val="both"/>
        <w:rPr>
          <w:szCs w:val="24"/>
          <w:lang w:val="en-GB"/>
        </w:rPr>
      </w:pPr>
      <w:r w:rsidRPr="004E3644">
        <w:rPr>
          <w:b/>
          <w:szCs w:val="24"/>
          <w:lang w:val="en-GB"/>
        </w:rPr>
        <w:t>II.12.2</w:t>
      </w:r>
      <w:r w:rsidRPr="004E3644">
        <w:rPr>
          <w:szCs w:val="24"/>
          <w:lang w:val="en-GB"/>
        </w:rPr>
        <w:tab/>
      </w:r>
      <w:r w:rsidRPr="004E3644">
        <w:rPr>
          <w:szCs w:val="24"/>
          <w:lang w:val="en-GB"/>
        </w:rPr>
        <w:tab/>
        <w:t xml:space="preserve">As an exception to Article II.12.1, if the financial support takes the form of a prize, the partner must give such financial support in accordance with the conditions specified in Annex II of the Specific agreement. </w:t>
      </w:r>
      <w:r w:rsidRPr="00550AF9">
        <w:rPr>
          <w:szCs w:val="24"/>
          <w:lang w:val="en-GB"/>
        </w:rPr>
        <w:t xml:space="preserve">Under those conditions, the following information must at least be stated: </w:t>
      </w:r>
    </w:p>
    <w:p w:rsidR="00F516BC" w:rsidRPr="00550AF9" w:rsidRDefault="00F516BC" w:rsidP="00F070A9">
      <w:pPr>
        <w:tabs>
          <w:tab w:val="left" w:pos="0"/>
          <w:tab w:val="left" w:pos="1134"/>
        </w:tabs>
        <w:adjustRightInd w:val="0"/>
        <w:ind w:left="851" w:hanging="851"/>
        <w:jc w:val="both"/>
        <w:rPr>
          <w:szCs w:val="24"/>
          <w:lang w:val="en-GB"/>
        </w:rPr>
      </w:pPr>
    </w:p>
    <w:p w:rsidR="00F516BC" w:rsidRPr="00550AF9" w:rsidRDefault="00F516BC" w:rsidP="00F070A9">
      <w:pPr>
        <w:tabs>
          <w:tab w:val="left" w:pos="1276"/>
        </w:tabs>
        <w:adjustRightInd w:val="0"/>
        <w:ind w:left="1276" w:hanging="425"/>
        <w:jc w:val="both"/>
        <w:rPr>
          <w:szCs w:val="24"/>
          <w:lang w:val="en-GB"/>
        </w:rPr>
      </w:pPr>
      <w:r w:rsidRPr="00550AF9">
        <w:rPr>
          <w:szCs w:val="24"/>
          <w:lang w:val="en-GB"/>
        </w:rPr>
        <w:t xml:space="preserve">(a) </w:t>
      </w:r>
      <w:r w:rsidRPr="00550AF9">
        <w:rPr>
          <w:szCs w:val="24"/>
          <w:lang w:val="en-GB"/>
        </w:rPr>
        <w:tab/>
      </w:r>
      <w:proofErr w:type="gramStart"/>
      <w:r w:rsidRPr="00550AF9">
        <w:rPr>
          <w:szCs w:val="24"/>
          <w:lang w:val="en-GB"/>
        </w:rPr>
        <w:t>the</w:t>
      </w:r>
      <w:proofErr w:type="gramEnd"/>
      <w:r w:rsidRPr="00550AF9">
        <w:rPr>
          <w:szCs w:val="24"/>
          <w:lang w:val="en-GB"/>
        </w:rPr>
        <w:t xml:space="preserve"> conditions for participation; </w:t>
      </w:r>
    </w:p>
    <w:p w:rsidR="00F516BC" w:rsidRPr="00550AF9" w:rsidRDefault="00F516BC" w:rsidP="00F070A9">
      <w:pPr>
        <w:tabs>
          <w:tab w:val="left" w:pos="1276"/>
        </w:tabs>
        <w:adjustRightInd w:val="0"/>
        <w:ind w:left="1276" w:hanging="425"/>
        <w:jc w:val="both"/>
        <w:rPr>
          <w:szCs w:val="24"/>
          <w:lang w:val="en-GB"/>
        </w:rPr>
      </w:pPr>
    </w:p>
    <w:p w:rsidR="00F516BC" w:rsidRPr="00550AF9" w:rsidRDefault="00F516BC" w:rsidP="00F070A9">
      <w:pPr>
        <w:tabs>
          <w:tab w:val="left" w:pos="1276"/>
        </w:tabs>
        <w:adjustRightInd w:val="0"/>
        <w:ind w:left="1276" w:hanging="425"/>
        <w:jc w:val="both"/>
        <w:rPr>
          <w:szCs w:val="24"/>
          <w:lang w:val="en-GB"/>
        </w:rPr>
      </w:pPr>
      <w:r w:rsidRPr="00550AF9">
        <w:rPr>
          <w:szCs w:val="24"/>
          <w:lang w:val="en-GB"/>
        </w:rPr>
        <w:t xml:space="preserve">(b) </w:t>
      </w:r>
      <w:r w:rsidRPr="00550AF9">
        <w:rPr>
          <w:szCs w:val="24"/>
          <w:lang w:val="en-GB"/>
        </w:rPr>
        <w:tab/>
      </w:r>
      <w:proofErr w:type="gramStart"/>
      <w:r w:rsidRPr="00550AF9">
        <w:rPr>
          <w:szCs w:val="24"/>
          <w:lang w:val="en-GB"/>
        </w:rPr>
        <w:t>the</w:t>
      </w:r>
      <w:proofErr w:type="gramEnd"/>
      <w:r w:rsidRPr="00550AF9">
        <w:rPr>
          <w:szCs w:val="24"/>
          <w:lang w:val="en-GB"/>
        </w:rPr>
        <w:t xml:space="preserve"> award criteria; </w:t>
      </w:r>
    </w:p>
    <w:p w:rsidR="00F516BC" w:rsidRPr="00550AF9" w:rsidRDefault="00F516BC" w:rsidP="00F070A9">
      <w:pPr>
        <w:tabs>
          <w:tab w:val="left" w:pos="1276"/>
        </w:tabs>
        <w:adjustRightInd w:val="0"/>
        <w:ind w:left="1276" w:hanging="425"/>
        <w:jc w:val="both"/>
        <w:rPr>
          <w:szCs w:val="24"/>
          <w:lang w:val="en-GB"/>
        </w:rPr>
      </w:pPr>
    </w:p>
    <w:p w:rsidR="00F516BC" w:rsidRPr="00550AF9" w:rsidRDefault="00F516BC" w:rsidP="00F070A9">
      <w:pPr>
        <w:tabs>
          <w:tab w:val="left" w:pos="1276"/>
        </w:tabs>
        <w:adjustRightInd w:val="0"/>
        <w:ind w:left="1276" w:hanging="425"/>
        <w:jc w:val="both"/>
        <w:rPr>
          <w:szCs w:val="24"/>
          <w:lang w:val="en-GB"/>
        </w:rPr>
      </w:pPr>
      <w:r w:rsidRPr="00550AF9">
        <w:rPr>
          <w:szCs w:val="24"/>
          <w:lang w:val="en-GB"/>
        </w:rPr>
        <w:t xml:space="preserve">(c) </w:t>
      </w:r>
      <w:r w:rsidRPr="00550AF9">
        <w:rPr>
          <w:szCs w:val="24"/>
          <w:lang w:val="en-GB"/>
        </w:rPr>
        <w:tab/>
      </w:r>
      <w:proofErr w:type="gramStart"/>
      <w:r w:rsidRPr="00550AF9">
        <w:rPr>
          <w:szCs w:val="24"/>
          <w:lang w:val="en-GB"/>
        </w:rPr>
        <w:t>the</w:t>
      </w:r>
      <w:proofErr w:type="gramEnd"/>
      <w:r w:rsidRPr="00550AF9">
        <w:rPr>
          <w:szCs w:val="24"/>
          <w:lang w:val="en-GB"/>
        </w:rPr>
        <w:t xml:space="preserve"> amount of the prize; </w:t>
      </w:r>
    </w:p>
    <w:p w:rsidR="00F516BC" w:rsidRPr="00550AF9" w:rsidRDefault="00F516BC" w:rsidP="00F070A9">
      <w:pPr>
        <w:tabs>
          <w:tab w:val="left" w:pos="1276"/>
        </w:tabs>
        <w:adjustRightInd w:val="0"/>
        <w:ind w:left="1276" w:hanging="425"/>
        <w:jc w:val="both"/>
        <w:rPr>
          <w:szCs w:val="24"/>
          <w:lang w:val="en-GB"/>
        </w:rPr>
      </w:pPr>
    </w:p>
    <w:p w:rsidR="00F516BC" w:rsidRPr="00550AF9" w:rsidRDefault="00F516BC" w:rsidP="00F070A9">
      <w:pPr>
        <w:tabs>
          <w:tab w:val="left" w:pos="1276"/>
        </w:tabs>
        <w:adjustRightInd w:val="0"/>
        <w:ind w:left="1276" w:hanging="425"/>
        <w:jc w:val="both"/>
        <w:rPr>
          <w:szCs w:val="24"/>
          <w:lang w:val="en-GB"/>
        </w:rPr>
      </w:pPr>
      <w:r w:rsidRPr="00550AF9">
        <w:rPr>
          <w:szCs w:val="24"/>
          <w:lang w:val="en-GB"/>
        </w:rPr>
        <w:t xml:space="preserve">(d) </w:t>
      </w:r>
      <w:r w:rsidRPr="00550AF9">
        <w:rPr>
          <w:szCs w:val="24"/>
          <w:lang w:val="en-GB"/>
        </w:rPr>
        <w:tab/>
      </w:r>
      <w:proofErr w:type="gramStart"/>
      <w:r w:rsidRPr="00550AF9">
        <w:rPr>
          <w:szCs w:val="24"/>
          <w:lang w:val="en-GB"/>
        </w:rPr>
        <w:t>the</w:t>
      </w:r>
      <w:proofErr w:type="gramEnd"/>
      <w:r w:rsidRPr="00550AF9">
        <w:rPr>
          <w:szCs w:val="24"/>
          <w:lang w:val="en-GB"/>
        </w:rPr>
        <w:t xml:space="preserve"> payment arrangements.</w:t>
      </w:r>
    </w:p>
    <w:p w:rsidR="00F516BC" w:rsidRPr="00550AF9" w:rsidRDefault="00F516BC" w:rsidP="00F070A9">
      <w:pPr>
        <w:adjustRightInd w:val="0"/>
        <w:ind w:left="851" w:hanging="851"/>
        <w:jc w:val="both"/>
        <w:rPr>
          <w:szCs w:val="24"/>
          <w:lang w:val="en-GB"/>
        </w:rPr>
      </w:pPr>
    </w:p>
    <w:p w:rsidR="00F516BC" w:rsidRPr="00E01109" w:rsidRDefault="00F516BC" w:rsidP="00F070A9">
      <w:pPr>
        <w:adjustRightInd w:val="0"/>
        <w:ind w:left="851" w:hanging="851"/>
        <w:jc w:val="both"/>
        <w:rPr>
          <w:szCs w:val="24"/>
          <w:lang w:val="en-GB"/>
        </w:rPr>
      </w:pPr>
      <w:r w:rsidRPr="00E01109">
        <w:rPr>
          <w:b/>
          <w:szCs w:val="24"/>
          <w:lang w:val="en-GB"/>
        </w:rPr>
        <w:t>II.12.3</w:t>
      </w:r>
      <w:r w:rsidRPr="00E01109">
        <w:rPr>
          <w:b/>
          <w:szCs w:val="24"/>
          <w:lang w:val="en-GB"/>
        </w:rPr>
        <w:tab/>
      </w:r>
      <w:r w:rsidRPr="00E01109">
        <w:rPr>
          <w:szCs w:val="24"/>
          <w:lang w:val="en-GB"/>
        </w:rPr>
        <w:t xml:space="preserve">The partner must ensure that the conditions applicable to it under Articles II.4, II.5, II.6, II.8, II.9 and II.27 are also applicable to the third parties receiving financial support. </w:t>
      </w:r>
    </w:p>
    <w:p w:rsidR="00F516BC" w:rsidRPr="00E01109" w:rsidRDefault="00F516BC" w:rsidP="00F070A9">
      <w:pPr>
        <w:jc w:val="both"/>
        <w:rPr>
          <w:b/>
          <w:szCs w:val="24"/>
          <w:lang w:val="en-GB"/>
        </w:rPr>
      </w:pPr>
      <w:bookmarkStart w:id="38" w:name="_Toc97092427"/>
    </w:p>
    <w:p w:rsidR="00F516BC" w:rsidRPr="00550AF9" w:rsidRDefault="00F516BC" w:rsidP="00F070A9">
      <w:pPr>
        <w:pStyle w:val="Heading2"/>
        <w:rPr>
          <w:rFonts w:ascii="Times New Roman" w:hAnsi="Times New Roman"/>
          <w:sz w:val="24"/>
          <w:szCs w:val="24"/>
          <w:lang w:val="en-GB"/>
        </w:rPr>
      </w:pPr>
      <w:bookmarkStart w:id="39" w:name="_Toc466027172"/>
      <w:bookmarkStart w:id="40" w:name="_Toc479592234"/>
      <w:bookmarkStart w:id="41" w:name="_Toc479592905"/>
      <w:r w:rsidRPr="00550AF9">
        <w:rPr>
          <w:rFonts w:ascii="Times New Roman" w:hAnsi="Times New Roman"/>
          <w:sz w:val="24"/>
          <w:szCs w:val="24"/>
          <w:lang w:val="en-GB"/>
        </w:rPr>
        <w:t xml:space="preserve">ARTICLE II.13 – </w:t>
      </w:r>
      <w:bookmarkEnd w:id="38"/>
      <w:r w:rsidRPr="00550AF9">
        <w:rPr>
          <w:rFonts w:ascii="Times New Roman" w:hAnsi="Times New Roman"/>
          <w:sz w:val="24"/>
          <w:szCs w:val="24"/>
          <w:lang w:val="en-GB"/>
        </w:rPr>
        <w:t>AMENDMENTS TO THE FRAMEWORK AGREEMENT AND THE SPECIFIC AGREEMENTS</w:t>
      </w:r>
      <w:bookmarkEnd w:id="39"/>
      <w:bookmarkEnd w:id="40"/>
      <w:bookmarkEnd w:id="41"/>
      <w:r w:rsidRPr="00550AF9">
        <w:rPr>
          <w:rFonts w:ascii="Times New Roman" w:hAnsi="Times New Roman"/>
          <w:sz w:val="24"/>
          <w:szCs w:val="24"/>
          <w:lang w:val="en-GB"/>
        </w:rPr>
        <w:t xml:space="preserve"> </w:t>
      </w:r>
    </w:p>
    <w:p w:rsidR="00F516BC" w:rsidRPr="00550AF9" w:rsidRDefault="00F516BC" w:rsidP="00F070A9">
      <w:pPr>
        <w:ind w:left="851" w:hanging="851"/>
        <w:jc w:val="both"/>
        <w:rPr>
          <w:szCs w:val="24"/>
          <w:lang w:val="en-GB"/>
        </w:rPr>
      </w:pPr>
      <w:r w:rsidRPr="00550AF9">
        <w:rPr>
          <w:b/>
          <w:szCs w:val="24"/>
          <w:lang w:val="en-GB"/>
        </w:rPr>
        <w:t>II.13.1</w:t>
      </w:r>
      <w:r w:rsidRPr="00550AF9">
        <w:rPr>
          <w:szCs w:val="24"/>
          <w:lang w:val="en-GB"/>
        </w:rPr>
        <w:tab/>
        <w:t xml:space="preserve">Any amendment to the Framework agreement or a Specific agreement must be made in writing. </w:t>
      </w:r>
    </w:p>
    <w:p w:rsidR="00F516BC" w:rsidRPr="00550AF9" w:rsidRDefault="00F516BC" w:rsidP="00F070A9">
      <w:pPr>
        <w:ind w:left="851" w:hanging="851"/>
        <w:jc w:val="both"/>
        <w:rPr>
          <w:szCs w:val="24"/>
          <w:lang w:val="en-GB"/>
        </w:rPr>
      </w:pPr>
    </w:p>
    <w:p w:rsidR="00F516BC" w:rsidRPr="00E01109" w:rsidRDefault="00F516BC" w:rsidP="00F070A9">
      <w:pPr>
        <w:ind w:left="851" w:hanging="851"/>
        <w:jc w:val="both"/>
        <w:rPr>
          <w:szCs w:val="24"/>
          <w:lang w:val="en-GB"/>
        </w:rPr>
      </w:pPr>
      <w:r w:rsidRPr="00E01109">
        <w:rPr>
          <w:b/>
          <w:szCs w:val="24"/>
          <w:lang w:val="en-GB"/>
        </w:rPr>
        <w:t>II.13.2</w:t>
      </w:r>
      <w:r w:rsidRPr="00E01109">
        <w:rPr>
          <w:szCs w:val="24"/>
          <w:lang w:val="en-GB"/>
        </w:rPr>
        <w:tab/>
        <w:t xml:space="preserve">An amendment may not have the purpose or the effect of making changes to the Framework agreement or a Specific agreement which would call into question the decision to establish the framework partnership or to award the specific grant or which would be contrary to the equal treatment of applicants. </w:t>
      </w:r>
    </w:p>
    <w:p w:rsidR="00F516BC" w:rsidRPr="00E01109" w:rsidRDefault="00F516BC" w:rsidP="00F070A9">
      <w:pPr>
        <w:ind w:left="851" w:hanging="851"/>
        <w:jc w:val="both"/>
        <w:rPr>
          <w:szCs w:val="24"/>
          <w:lang w:val="en-GB"/>
        </w:rPr>
      </w:pPr>
    </w:p>
    <w:p w:rsidR="00F516BC" w:rsidRPr="00550AF9" w:rsidRDefault="00F516BC" w:rsidP="00F070A9">
      <w:pPr>
        <w:ind w:left="851" w:hanging="851"/>
        <w:jc w:val="both"/>
        <w:rPr>
          <w:szCs w:val="24"/>
          <w:lang w:val="en-GB"/>
        </w:rPr>
      </w:pPr>
      <w:r w:rsidRPr="00550AF9">
        <w:rPr>
          <w:b/>
          <w:szCs w:val="24"/>
          <w:lang w:val="en-GB"/>
        </w:rPr>
        <w:t>II.13.3</w:t>
      </w:r>
      <w:r w:rsidRPr="00550AF9">
        <w:rPr>
          <w:szCs w:val="24"/>
          <w:lang w:val="en-GB"/>
        </w:rPr>
        <w:tab/>
        <w:t>Any request for amendment must:</w:t>
      </w:r>
    </w:p>
    <w:p w:rsidR="00F516BC" w:rsidRPr="00550AF9" w:rsidRDefault="00F516BC" w:rsidP="00F070A9">
      <w:pPr>
        <w:ind w:left="851" w:hanging="851"/>
        <w:jc w:val="both"/>
        <w:rPr>
          <w:szCs w:val="24"/>
          <w:lang w:val="en-GB"/>
        </w:rPr>
      </w:pPr>
    </w:p>
    <w:p w:rsidR="00F516BC" w:rsidRPr="004E3644" w:rsidRDefault="00F516BC" w:rsidP="00700419">
      <w:pPr>
        <w:numPr>
          <w:ilvl w:val="0"/>
          <w:numId w:val="16"/>
        </w:numPr>
        <w:tabs>
          <w:tab w:val="center" w:pos="720"/>
        </w:tabs>
        <w:jc w:val="both"/>
        <w:rPr>
          <w:szCs w:val="24"/>
        </w:rPr>
      </w:pPr>
      <w:proofErr w:type="spellStart"/>
      <w:r w:rsidRPr="004E3644">
        <w:rPr>
          <w:szCs w:val="24"/>
        </w:rPr>
        <w:t>be</w:t>
      </w:r>
      <w:proofErr w:type="spellEnd"/>
      <w:r w:rsidRPr="004E3644">
        <w:rPr>
          <w:szCs w:val="24"/>
        </w:rPr>
        <w:t xml:space="preserve"> </w:t>
      </w:r>
      <w:proofErr w:type="spellStart"/>
      <w:r w:rsidRPr="004E3644">
        <w:rPr>
          <w:szCs w:val="24"/>
        </w:rPr>
        <w:t>duly</w:t>
      </w:r>
      <w:proofErr w:type="spellEnd"/>
      <w:r w:rsidRPr="004E3644">
        <w:rPr>
          <w:szCs w:val="24"/>
        </w:rPr>
        <w:t xml:space="preserve"> </w:t>
      </w:r>
      <w:proofErr w:type="spellStart"/>
      <w:r w:rsidRPr="004E3644">
        <w:rPr>
          <w:szCs w:val="24"/>
        </w:rPr>
        <w:t>justified</w:t>
      </w:r>
      <w:proofErr w:type="spellEnd"/>
      <w:r w:rsidRPr="004E3644">
        <w:rPr>
          <w:szCs w:val="24"/>
        </w:rPr>
        <w:t>;</w:t>
      </w:r>
    </w:p>
    <w:p w:rsidR="00F516BC" w:rsidRPr="00550AF9" w:rsidRDefault="00F516BC" w:rsidP="00700419">
      <w:pPr>
        <w:numPr>
          <w:ilvl w:val="0"/>
          <w:numId w:val="16"/>
        </w:numPr>
        <w:tabs>
          <w:tab w:val="center" w:pos="720"/>
        </w:tabs>
        <w:jc w:val="both"/>
        <w:rPr>
          <w:szCs w:val="24"/>
          <w:lang w:val="en-GB"/>
        </w:rPr>
      </w:pPr>
      <w:r w:rsidRPr="00550AF9">
        <w:rPr>
          <w:szCs w:val="24"/>
          <w:lang w:val="en-GB"/>
        </w:rPr>
        <w:t>be accompanied by appropriate supporting documents; and</w:t>
      </w:r>
    </w:p>
    <w:p w:rsidR="00F516BC" w:rsidRPr="00E01109" w:rsidRDefault="00F516BC" w:rsidP="00700419">
      <w:pPr>
        <w:numPr>
          <w:ilvl w:val="0"/>
          <w:numId w:val="16"/>
        </w:numPr>
        <w:tabs>
          <w:tab w:val="center" w:pos="720"/>
        </w:tabs>
        <w:jc w:val="both"/>
        <w:rPr>
          <w:szCs w:val="24"/>
          <w:lang w:val="en-GB"/>
        </w:rPr>
      </w:pPr>
      <w:r w:rsidRPr="00E01109">
        <w:rPr>
          <w:szCs w:val="24"/>
          <w:lang w:val="en-GB"/>
        </w:rPr>
        <w:t xml:space="preserve">be sent to the other party in due time before it is due to take effect, and in any case one month before the end of the </w:t>
      </w:r>
      <w:r w:rsidRPr="00E01109">
        <w:rPr>
          <w:i/>
          <w:szCs w:val="24"/>
          <w:lang w:val="en-GB"/>
        </w:rPr>
        <w:t>implementation period</w:t>
      </w:r>
      <w:r w:rsidRPr="00E01109">
        <w:rPr>
          <w:szCs w:val="24"/>
          <w:lang w:val="en-GB"/>
        </w:rPr>
        <w:t xml:space="preserve"> of the Framework agreement or the Specific agreement.</w:t>
      </w:r>
    </w:p>
    <w:p w:rsidR="00F516BC" w:rsidRPr="00E01109" w:rsidRDefault="00F516BC" w:rsidP="00F070A9">
      <w:pPr>
        <w:spacing w:before="100" w:beforeAutospacing="1" w:after="100" w:afterAutospacing="1"/>
        <w:ind w:left="851"/>
        <w:jc w:val="both"/>
        <w:rPr>
          <w:szCs w:val="24"/>
          <w:lang w:val="en-GB"/>
        </w:rPr>
      </w:pPr>
      <w:r w:rsidRPr="00E01109">
        <w:rPr>
          <w:szCs w:val="24"/>
          <w:lang w:val="en-GB"/>
        </w:rPr>
        <w:t>Point (c) does not apply in cases duly substantiated by the party requesting the amendment if the other party agrees.</w:t>
      </w:r>
    </w:p>
    <w:p w:rsidR="00F516BC" w:rsidRPr="00E01109" w:rsidRDefault="00F516BC" w:rsidP="00F070A9">
      <w:pPr>
        <w:ind w:left="851" w:hanging="851"/>
        <w:jc w:val="both"/>
        <w:rPr>
          <w:szCs w:val="24"/>
          <w:lang w:val="en-GB"/>
        </w:rPr>
      </w:pPr>
    </w:p>
    <w:p w:rsidR="00F516BC" w:rsidRPr="00E01109" w:rsidRDefault="00F516BC" w:rsidP="00F070A9">
      <w:pPr>
        <w:ind w:left="851" w:hanging="851"/>
        <w:jc w:val="both"/>
        <w:rPr>
          <w:szCs w:val="24"/>
          <w:lang w:val="en-GB"/>
        </w:rPr>
      </w:pPr>
      <w:r w:rsidRPr="00E01109">
        <w:rPr>
          <w:b/>
          <w:szCs w:val="24"/>
          <w:lang w:val="en-GB"/>
        </w:rPr>
        <w:t>II.13.4</w:t>
      </w:r>
      <w:r w:rsidRPr="00E01109">
        <w:rPr>
          <w:szCs w:val="24"/>
          <w:lang w:val="en-GB"/>
        </w:rPr>
        <w:t xml:space="preserve">  </w:t>
      </w:r>
      <w:r w:rsidRPr="00E01109">
        <w:rPr>
          <w:szCs w:val="24"/>
          <w:lang w:val="en-GB"/>
        </w:rPr>
        <w:tab/>
        <w:t xml:space="preserve">In case of a specific operating grant the </w:t>
      </w:r>
      <w:r w:rsidRPr="00E01109">
        <w:rPr>
          <w:i/>
          <w:szCs w:val="24"/>
          <w:lang w:val="en-GB"/>
        </w:rPr>
        <w:t>implementation period</w:t>
      </w:r>
      <w:r w:rsidRPr="00E01109">
        <w:rPr>
          <w:szCs w:val="24"/>
          <w:lang w:val="en-GB"/>
        </w:rPr>
        <w:t xml:space="preserve"> set out in Article 2.2 of the Specific agreement may not be extended via amendments.</w:t>
      </w:r>
    </w:p>
    <w:p w:rsidR="00F516BC" w:rsidRPr="00E01109" w:rsidRDefault="00F516BC" w:rsidP="00F070A9">
      <w:pPr>
        <w:ind w:left="851" w:hanging="851"/>
        <w:jc w:val="both"/>
        <w:rPr>
          <w:b/>
          <w:szCs w:val="24"/>
          <w:lang w:val="en-GB"/>
        </w:rPr>
      </w:pPr>
    </w:p>
    <w:p w:rsidR="00F516BC" w:rsidRPr="00E01109" w:rsidRDefault="00F516BC" w:rsidP="00F070A9">
      <w:pPr>
        <w:ind w:left="851" w:hanging="851"/>
        <w:jc w:val="both"/>
        <w:rPr>
          <w:szCs w:val="24"/>
          <w:lang w:val="en-GB"/>
        </w:rPr>
      </w:pPr>
      <w:r w:rsidRPr="00E01109">
        <w:rPr>
          <w:b/>
          <w:szCs w:val="24"/>
          <w:lang w:val="en-GB"/>
        </w:rPr>
        <w:t>II.13.5</w:t>
      </w:r>
      <w:r w:rsidRPr="00E01109">
        <w:rPr>
          <w:b/>
          <w:szCs w:val="24"/>
          <w:lang w:val="en-GB"/>
        </w:rPr>
        <w:tab/>
      </w:r>
      <w:r w:rsidRPr="00E01109">
        <w:rPr>
          <w:szCs w:val="24"/>
          <w:lang w:val="en-GB"/>
        </w:rPr>
        <w:t>Amendments enter into force on the date on which the last party signs or on the date of approval of the request for amendment.</w:t>
      </w:r>
      <w:r w:rsidRPr="00E01109" w:rsidDel="006541B7">
        <w:rPr>
          <w:szCs w:val="24"/>
          <w:lang w:val="en-GB"/>
        </w:rPr>
        <w:t xml:space="preserve"> </w:t>
      </w:r>
    </w:p>
    <w:p w:rsidR="00F516BC" w:rsidRPr="00E01109" w:rsidRDefault="00F516BC" w:rsidP="00F070A9">
      <w:pPr>
        <w:ind w:left="851" w:firstLine="49"/>
        <w:jc w:val="both"/>
        <w:rPr>
          <w:szCs w:val="24"/>
          <w:lang w:val="en-GB"/>
        </w:rPr>
      </w:pPr>
    </w:p>
    <w:p w:rsidR="00F516BC" w:rsidRPr="00E01109" w:rsidRDefault="00F516BC" w:rsidP="00F070A9">
      <w:pPr>
        <w:ind w:left="851"/>
        <w:jc w:val="both"/>
        <w:rPr>
          <w:szCs w:val="24"/>
          <w:lang w:val="en-GB"/>
        </w:rPr>
      </w:pPr>
      <w:r w:rsidRPr="00E01109">
        <w:rPr>
          <w:szCs w:val="24"/>
          <w:lang w:val="en-GB"/>
        </w:rPr>
        <w:t>Amendments take effect on a date agreed by the parties or, in the absence of such an agreed date, on the date on which the amendment enters into force.</w:t>
      </w:r>
      <w:r w:rsidRPr="00E01109">
        <w:rPr>
          <w:b/>
          <w:i/>
          <w:color w:val="4F81BD"/>
          <w:szCs w:val="24"/>
          <w:lang w:val="en-GB"/>
        </w:rPr>
        <w:t xml:space="preserve"> </w:t>
      </w:r>
    </w:p>
    <w:p w:rsidR="00F516BC" w:rsidRPr="00E01109" w:rsidRDefault="00F516BC" w:rsidP="00F070A9">
      <w:pPr>
        <w:ind w:left="851" w:hanging="851"/>
        <w:jc w:val="both"/>
        <w:rPr>
          <w:szCs w:val="24"/>
          <w:lang w:val="en-GB"/>
        </w:rPr>
      </w:pPr>
    </w:p>
    <w:p w:rsidR="00F516BC" w:rsidRPr="00550AF9" w:rsidRDefault="00F516BC" w:rsidP="00295D87">
      <w:pPr>
        <w:pStyle w:val="Heading2"/>
        <w:jc w:val="both"/>
        <w:rPr>
          <w:rFonts w:ascii="Times New Roman" w:hAnsi="Times New Roman"/>
          <w:sz w:val="24"/>
          <w:szCs w:val="24"/>
          <w:lang w:val="en-GB"/>
        </w:rPr>
      </w:pPr>
      <w:bookmarkStart w:id="42" w:name="_Toc466027173"/>
      <w:bookmarkStart w:id="43" w:name="_Toc479592235"/>
      <w:bookmarkStart w:id="44" w:name="_Toc479592906"/>
      <w:r w:rsidRPr="00550AF9">
        <w:rPr>
          <w:rFonts w:ascii="Times New Roman" w:hAnsi="Times New Roman"/>
          <w:sz w:val="24"/>
          <w:szCs w:val="24"/>
          <w:lang w:val="en-GB"/>
        </w:rPr>
        <w:t>ARTICLE II.14 – ASSIGNMENT OF CLAIMS FOR PAYMENTS TO THIRD PARTIES</w:t>
      </w:r>
      <w:bookmarkEnd w:id="42"/>
      <w:bookmarkEnd w:id="43"/>
      <w:bookmarkEnd w:id="44"/>
    </w:p>
    <w:p w:rsidR="00F516BC" w:rsidRPr="00550AF9" w:rsidRDefault="00F516BC" w:rsidP="00F070A9">
      <w:pPr>
        <w:jc w:val="both"/>
        <w:rPr>
          <w:szCs w:val="24"/>
          <w:lang w:val="en-GB"/>
        </w:rPr>
      </w:pPr>
    </w:p>
    <w:p w:rsidR="00F516BC" w:rsidRPr="00E01109" w:rsidRDefault="00F516BC" w:rsidP="00F070A9">
      <w:pPr>
        <w:ind w:left="851" w:hanging="851"/>
        <w:jc w:val="both"/>
        <w:rPr>
          <w:szCs w:val="24"/>
          <w:lang w:val="en-GB"/>
        </w:rPr>
      </w:pPr>
      <w:r w:rsidRPr="00E01109">
        <w:rPr>
          <w:b/>
          <w:szCs w:val="24"/>
          <w:lang w:val="en-GB"/>
        </w:rPr>
        <w:t>II.14.1</w:t>
      </w:r>
      <w:r w:rsidRPr="00E01109">
        <w:rPr>
          <w:szCs w:val="24"/>
          <w:lang w:val="en-GB"/>
        </w:rPr>
        <w:tab/>
        <w:t xml:space="preserve">The partner may not assign any of its claims for payment against the Commission to any third party, except if approved by the Commission on the basis of a reasoned written request by the partner. </w:t>
      </w:r>
    </w:p>
    <w:p w:rsidR="00F516BC" w:rsidRPr="00E01109" w:rsidRDefault="00F516BC" w:rsidP="00F070A9">
      <w:pPr>
        <w:ind w:left="851" w:hanging="851"/>
        <w:jc w:val="both"/>
        <w:rPr>
          <w:szCs w:val="24"/>
          <w:lang w:val="en-GB"/>
        </w:rPr>
      </w:pPr>
    </w:p>
    <w:p w:rsidR="00F516BC" w:rsidRPr="00E01109" w:rsidRDefault="00F516BC" w:rsidP="00F070A9">
      <w:pPr>
        <w:spacing w:before="100" w:beforeAutospacing="1" w:after="100" w:afterAutospacing="1"/>
        <w:ind w:left="851"/>
        <w:jc w:val="both"/>
        <w:rPr>
          <w:szCs w:val="24"/>
          <w:lang w:val="en-GB"/>
        </w:rPr>
      </w:pPr>
      <w:r w:rsidRPr="00E01109">
        <w:rPr>
          <w:szCs w:val="24"/>
          <w:lang w:val="en-GB"/>
        </w:rPr>
        <w:t>If the Commission does not accept the assignment or the terms of it are not complied with, the assignment has no effect on it.</w:t>
      </w:r>
    </w:p>
    <w:p w:rsidR="00F516BC" w:rsidRPr="00E01109" w:rsidRDefault="00F516BC" w:rsidP="00F070A9">
      <w:pPr>
        <w:jc w:val="both"/>
        <w:rPr>
          <w:szCs w:val="24"/>
          <w:lang w:val="en-GB"/>
        </w:rPr>
      </w:pPr>
    </w:p>
    <w:p w:rsidR="00F516BC" w:rsidRPr="00550AF9" w:rsidRDefault="00F516BC" w:rsidP="00F070A9">
      <w:pPr>
        <w:ind w:left="851" w:hanging="851"/>
        <w:jc w:val="both"/>
        <w:rPr>
          <w:szCs w:val="24"/>
          <w:lang w:val="en-GB"/>
        </w:rPr>
      </w:pPr>
      <w:r w:rsidRPr="00550AF9">
        <w:rPr>
          <w:b/>
          <w:szCs w:val="24"/>
          <w:lang w:val="en-GB"/>
        </w:rPr>
        <w:t>II.14.2</w:t>
      </w:r>
      <w:r w:rsidRPr="00550AF9">
        <w:rPr>
          <w:szCs w:val="24"/>
          <w:lang w:val="en-GB"/>
        </w:rPr>
        <w:tab/>
        <w:t>In no circumstances may an assignment release the partner from its obligations towards the Commission.</w:t>
      </w:r>
    </w:p>
    <w:p w:rsidR="00F516BC" w:rsidRPr="00550AF9" w:rsidRDefault="00F516BC" w:rsidP="00F070A9">
      <w:pPr>
        <w:jc w:val="both"/>
        <w:rPr>
          <w:szCs w:val="24"/>
          <w:lang w:val="en-GB"/>
        </w:rPr>
      </w:pPr>
    </w:p>
    <w:p w:rsidR="00F516BC" w:rsidRPr="00550AF9" w:rsidRDefault="00F516BC" w:rsidP="00F070A9">
      <w:pPr>
        <w:pStyle w:val="Heading2"/>
        <w:rPr>
          <w:rFonts w:ascii="Times New Roman" w:hAnsi="Times New Roman"/>
          <w:sz w:val="24"/>
          <w:szCs w:val="24"/>
          <w:lang w:val="en-GB"/>
        </w:rPr>
      </w:pPr>
      <w:bookmarkStart w:id="45" w:name="_Toc97092422"/>
      <w:bookmarkStart w:id="46" w:name="_Toc466027174"/>
      <w:bookmarkStart w:id="47" w:name="_Toc479592236"/>
      <w:bookmarkStart w:id="48" w:name="_Toc479592907"/>
      <w:r w:rsidRPr="00550AF9">
        <w:rPr>
          <w:rFonts w:ascii="Times New Roman" w:hAnsi="Times New Roman"/>
          <w:sz w:val="24"/>
          <w:szCs w:val="24"/>
          <w:lang w:val="en-GB"/>
        </w:rPr>
        <w:t>ARTICLE II.15 – FORCE MAJEURE</w:t>
      </w:r>
      <w:bookmarkEnd w:id="45"/>
      <w:bookmarkEnd w:id="46"/>
      <w:bookmarkEnd w:id="47"/>
      <w:bookmarkEnd w:id="48"/>
    </w:p>
    <w:p w:rsidR="00F516BC" w:rsidRPr="00550AF9" w:rsidRDefault="00F516BC" w:rsidP="00F070A9">
      <w:pPr>
        <w:jc w:val="both"/>
        <w:rPr>
          <w:b/>
          <w:szCs w:val="24"/>
          <w:lang w:val="en-GB"/>
        </w:rPr>
      </w:pPr>
    </w:p>
    <w:p w:rsidR="00F516BC" w:rsidRPr="00E01109" w:rsidRDefault="00F516BC" w:rsidP="00F070A9">
      <w:pPr>
        <w:ind w:left="851" w:hanging="851"/>
        <w:jc w:val="both"/>
        <w:rPr>
          <w:szCs w:val="24"/>
          <w:lang w:val="en-GB"/>
        </w:rPr>
      </w:pPr>
      <w:r w:rsidRPr="00E01109">
        <w:rPr>
          <w:b/>
          <w:szCs w:val="24"/>
          <w:lang w:val="en-GB"/>
        </w:rPr>
        <w:t>II.15.1</w:t>
      </w:r>
      <w:r w:rsidRPr="00E01109">
        <w:rPr>
          <w:szCs w:val="24"/>
          <w:lang w:val="en-GB"/>
        </w:rPr>
        <w:tab/>
        <w:t xml:space="preserve">A party faced with </w:t>
      </w:r>
      <w:r w:rsidRPr="00E01109">
        <w:rPr>
          <w:i/>
          <w:szCs w:val="24"/>
          <w:lang w:val="en-GB"/>
        </w:rPr>
        <w:t>force majeure</w:t>
      </w:r>
      <w:r w:rsidRPr="00E01109">
        <w:rPr>
          <w:szCs w:val="24"/>
          <w:lang w:val="en-GB"/>
        </w:rPr>
        <w:t xml:space="preserve"> must send a </w:t>
      </w:r>
      <w:r w:rsidRPr="00E01109">
        <w:rPr>
          <w:i/>
          <w:szCs w:val="24"/>
          <w:lang w:val="en-GB"/>
        </w:rPr>
        <w:t>formal notification</w:t>
      </w:r>
      <w:r w:rsidRPr="00E01109">
        <w:rPr>
          <w:szCs w:val="24"/>
          <w:lang w:val="en-GB"/>
        </w:rPr>
        <w:t xml:space="preserve"> to the other party without delay, stating the nature of the situation or of the event, its likely duration and foreseeable effects.</w:t>
      </w:r>
    </w:p>
    <w:p w:rsidR="00F516BC" w:rsidRPr="00E01109" w:rsidRDefault="00F516BC" w:rsidP="00F070A9">
      <w:pPr>
        <w:ind w:left="851" w:hanging="851"/>
        <w:jc w:val="both"/>
        <w:rPr>
          <w:szCs w:val="24"/>
          <w:lang w:val="en-GB"/>
        </w:rPr>
      </w:pPr>
    </w:p>
    <w:p w:rsidR="00F516BC" w:rsidRPr="00550AF9" w:rsidRDefault="00F516BC" w:rsidP="00F070A9">
      <w:pPr>
        <w:ind w:left="851" w:hanging="851"/>
        <w:jc w:val="both"/>
        <w:rPr>
          <w:szCs w:val="24"/>
          <w:lang w:val="en-GB"/>
        </w:rPr>
      </w:pPr>
      <w:r w:rsidRPr="00E01109">
        <w:rPr>
          <w:b/>
          <w:szCs w:val="24"/>
          <w:lang w:val="en-GB"/>
        </w:rPr>
        <w:t>II.15.2</w:t>
      </w:r>
      <w:r w:rsidRPr="00E01109">
        <w:rPr>
          <w:szCs w:val="24"/>
          <w:lang w:val="en-GB"/>
        </w:rPr>
        <w:tab/>
        <w:t xml:space="preserve">The parties must take the necessary measures to limit any damage due to </w:t>
      </w:r>
      <w:r w:rsidRPr="00E01109">
        <w:rPr>
          <w:i/>
          <w:szCs w:val="24"/>
          <w:lang w:val="en-GB"/>
        </w:rPr>
        <w:t xml:space="preserve">force majeure. </w:t>
      </w:r>
      <w:r w:rsidRPr="00550AF9">
        <w:rPr>
          <w:szCs w:val="24"/>
          <w:lang w:val="en-GB"/>
        </w:rPr>
        <w:t>They must do their best to</w:t>
      </w:r>
      <w:r w:rsidRPr="00550AF9">
        <w:rPr>
          <w:i/>
          <w:szCs w:val="24"/>
          <w:lang w:val="en-GB"/>
        </w:rPr>
        <w:t xml:space="preserve"> </w:t>
      </w:r>
      <w:r w:rsidRPr="00550AF9">
        <w:rPr>
          <w:szCs w:val="24"/>
          <w:lang w:val="en-GB"/>
        </w:rPr>
        <w:t xml:space="preserve">resume the implementation of the </w:t>
      </w:r>
      <w:r w:rsidRPr="00550AF9">
        <w:rPr>
          <w:i/>
          <w:szCs w:val="24"/>
          <w:lang w:val="en-GB"/>
        </w:rPr>
        <w:t>action</w:t>
      </w:r>
      <w:r w:rsidRPr="00550AF9">
        <w:rPr>
          <w:szCs w:val="24"/>
          <w:lang w:val="en-GB"/>
        </w:rPr>
        <w:t xml:space="preserve"> as soon as possible.</w:t>
      </w:r>
    </w:p>
    <w:p w:rsidR="00F516BC" w:rsidRPr="00550AF9" w:rsidRDefault="00F516BC" w:rsidP="00F070A9">
      <w:pPr>
        <w:ind w:left="851" w:hanging="851"/>
        <w:jc w:val="both"/>
        <w:rPr>
          <w:szCs w:val="24"/>
          <w:lang w:val="en-GB"/>
        </w:rPr>
      </w:pPr>
    </w:p>
    <w:p w:rsidR="00F516BC" w:rsidRPr="00E01109" w:rsidRDefault="00F516BC" w:rsidP="00F070A9">
      <w:pPr>
        <w:ind w:left="851" w:hanging="851"/>
        <w:jc w:val="both"/>
        <w:rPr>
          <w:szCs w:val="24"/>
          <w:lang w:val="en-GB"/>
        </w:rPr>
      </w:pPr>
      <w:r w:rsidRPr="00E01109">
        <w:rPr>
          <w:b/>
          <w:szCs w:val="24"/>
          <w:lang w:val="en-GB"/>
        </w:rPr>
        <w:t>II.15.3</w:t>
      </w:r>
      <w:r w:rsidRPr="00E01109">
        <w:rPr>
          <w:szCs w:val="24"/>
          <w:lang w:val="en-GB"/>
        </w:rPr>
        <w:tab/>
        <w:t xml:space="preserve">The party faced with </w:t>
      </w:r>
      <w:r w:rsidRPr="00E01109">
        <w:rPr>
          <w:i/>
          <w:szCs w:val="24"/>
          <w:lang w:val="en-GB"/>
        </w:rPr>
        <w:t>force majeure</w:t>
      </w:r>
      <w:r w:rsidRPr="00E01109">
        <w:rPr>
          <w:szCs w:val="24"/>
          <w:lang w:val="en-GB"/>
        </w:rPr>
        <w:t xml:space="preserve"> may not be considered in breach of its obligations under the Framework agreement or a Specific agreement if it has been prevented from fulfilling them by </w:t>
      </w:r>
      <w:r w:rsidRPr="00E01109">
        <w:rPr>
          <w:i/>
          <w:szCs w:val="24"/>
          <w:lang w:val="en-GB"/>
        </w:rPr>
        <w:t>force majeure</w:t>
      </w:r>
      <w:r w:rsidRPr="00E01109">
        <w:rPr>
          <w:szCs w:val="24"/>
          <w:lang w:val="en-GB"/>
        </w:rPr>
        <w:t xml:space="preserve">. </w:t>
      </w:r>
    </w:p>
    <w:p w:rsidR="00F516BC" w:rsidRPr="00E01109" w:rsidRDefault="00F516BC" w:rsidP="00F070A9">
      <w:pPr>
        <w:ind w:left="851" w:hanging="851"/>
        <w:jc w:val="both"/>
        <w:rPr>
          <w:szCs w:val="24"/>
          <w:lang w:val="en-GB"/>
        </w:rPr>
      </w:pPr>
    </w:p>
    <w:p w:rsidR="00F516BC" w:rsidRPr="00550AF9" w:rsidRDefault="00F516BC" w:rsidP="00F070A9">
      <w:pPr>
        <w:pStyle w:val="Heading2"/>
        <w:rPr>
          <w:rFonts w:ascii="Times New Roman" w:hAnsi="Times New Roman"/>
          <w:sz w:val="24"/>
          <w:szCs w:val="24"/>
          <w:lang w:val="en-GB"/>
        </w:rPr>
      </w:pPr>
      <w:bookmarkStart w:id="49" w:name="_Toc97092421"/>
      <w:bookmarkStart w:id="50" w:name="_Toc466027175"/>
      <w:bookmarkStart w:id="51" w:name="_Toc479592237"/>
      <w:bookmarkStart w:id="52" w:name="_Toc479592908"/>
      <w:r w:rsidRPr="00550AF9">
        <w:rPr>
          <w:rFonts w:ascii="Times New Roman" w:hAnsi="Times New Roman"/>
          <w:sz w:val="24"/>
          <w:szCs w:val="24"/>
          <w:lang w:val="en-GB"/>
        </w:rPr>
        <w:t>ARTICLE II.16 – SUSPENSION</w:t>
      </w:r>
      <w:bookmarkEnd w:id="49"/>
      <w:r w:rsidRPr="00550AF9">
        <w:rPr>
          <w:rFonts w:ascii="Times New Roman" w:hAnsi="Times New Roman"/>
          <w:sz w:val="24"/>
          <w:szCs w:val="24"/>
          <w:lang w:val="en-GB"/>
        </w:rPr>
        <w:t xml:space="preserve"> OF THE IMPLEMENTATION</w:t>
      </w:r>
      <w:bookmarkEnd w:id="50"/>
      <w:bookmarkEnd w:id="51"/>
      <w:bookmarkEnd w:id="52"/>
    </w:p>
    <w:p w:rsidR="00F516BC" w:rsidRPr="00550AF9" w:rsidRDefault="00F516BC" w:rsidP="00F070A9">
      <w:pPr>
        <w:jc w:val="both"/>
        <w:rPr>
          <w:b/>
          <w:szCs w:val="24"/>
          <w:lang w:val="en-GB"/>
        </w:rPr>
      </w:pPr>
    </w:p>
    <w:p w:rsidR="00F516BC" w:rsidRPr="00550AF9" w:rsidRDefault="00F516BC" w:rsidP="00F070A9">
      <w:pPr>
        <w:ind w:left="851" w:hanging="851"/>
        <w:jc w:val="both"/>
        <w:rPr>
          <w:szCs w:val="24"/>
          <w:lang w:val="en-GB"/>
        </w:rPr>
      </w:pPr>
      <w:r w:rsidRPr="00550AF9">
        <w:rPr>
          <w:b/>
          <w:szCs w:val="24"/>
          <w:lang w:val="en-GB"/>
        </w:rPr>
        <w:t>II.16.1</w:t>
      </w:r>
      <w:r w:rsidRPr="00550AF9">
        <w:rPr>
          <w:b/>
          <w:szCs w:val="24"/>
          <w:lang w:val="en-GB"/>
        </w:rPr>
        <w:tab/>
        <w:t xml:space="preserve">Suspension of the implementation of an </w:t>
      </w:r>
      <w:r w:rsidRPr="00550AF9">
        <w:rPr>
          <w:b/>
          <w:i/>
          <w:szCs w:val="24"/>
          <w:lang w:val="en-GB"/>
        </w:rPr>
        <w:t>action</w:t>
      </w:r>
      <w:r w:rsidRPr="00550AF9">
        <w:rPr>
          <w:b/>
          <w:szCs w:val="24"/>
          <w:lang w:val="en-GB"/>
        </w:rPr>
        <w:t xml:space="preserve"> b</w:t>
      </w:r>
      <w:r w:rsidRPr="004E3644">
        <w:rPr>
          <w:b/>
          <w:szCs w:val="24"/>
          <w:lang w:val="bg-BG"/>
        </w:rPr>
        <w:t xml:space="preserve">y </w:t>
      </w:r>
      <w:r w:rsidRPr="00550AF9">
        <w:rPr>
          <w:b/>
          <w:szCs w:val="24"/>
          <w:lang w:val="en-GB"/>
        </w:rPr>
        <w:t>the partner</w:t>
      </w:r>
    </w:p>
    <w:p w:rsidR="00F516BC" w:rsidRPr="00550AF9" w:rsidRDefault="00F516BC" w:rsidP="00F070A9">
      <w:pPr>
        <w:ind w:left="851" w:hanging="851"/>
        <w:jc w:val="both"/>
        <w:rPr>
          <w:szCs w:val="24"/>
          <w:lang w:val="en-GB"/>
        </w:rPr>
      </w:pPr>
    </w:p>
    <w:p w:rsidR="00F516BC" w:rsidRPr="00550AF9" w:rsidRDefault="00F516BC" w:rsidP="00F070A9">
      <w:pPr>
        <w:jc w:val="both"/>
        <w:rPr>
          <w:szCs w:val="24"/>
          <w:lang w:val="en-GB"/>
        </w:rPr>
      </w:pPr>
      <w:r w:rsidRPr="00550AF9">
        <w:rPr>
          <w:szCs w:val="24"/>
          <w:lang w:val="en-GB"/>
        </w:rPr>
        <w:t xml:space="preserve">The partner may suspend the implementation of an </w:t>
      </w:r>
      <w:r w:rsidRPr="00550AF9">
        <w:rPr>
          <w:i/>
          <w:szCs w:val="24"/>
          <w:lang w:val="en-GB"/>
        </w:rPr>
        <w:t>action</w:t>
      </w:r>
      <w:r w:rsidRPr="00550AF9">
        <w:rPr>
          <w:szCs w:val="24"/>
          <w:lang w:val="en-GB"/>
        </w:rPr>
        <w:t xml:space="preserve"> or any part of it, if exceptional circumstances make such implementation impossible or excessively difficult, in particular in the event of </w:t>
      </w:r>
      <w:r w:rsidRPr="00550AF9">
        <w:rPr>
          <w:i/>
          <w:szCs w:val="24"/>
          <w:lang w:val="en-GB"/>
        </w:rPr>
        <w:t>force majeure</w:t>
      </w:r>
      <w:r w:rsidRPr="00550AF9">
        <w:rPr>
          <w:szCs w:val="24"/>
          <w:lang w:val="en-GB"/>
        </w:rPr>
        <w:t xml:space="preserve">. </w:t>
      </w:r>
    </w:p>
    <w:p w:rsidR="00F516BC" w:rsidRPr="00550AF9" w:rsidRDefault="00F516BC" w:rsidP="00F070A9">
      <w:pPr>
        <w:jc w:val="both"/>
        <w:rPr>
          <w:szCs w:val="24"/>
          <w:lang w:val="en-GB"/>
        </w:rPr>
      </w:pPr>
    </w:p>
    <w:p w:rsidR="00F516BC" w:rsidRPr="00550AF9" w:rsidRDefault="00F516BC" w:rsidP="00F070A9">
      <w:pPr>
        <w:jc w:val="both"/>
        <w:rPr>
          <w:szCs w:val="24"/>
          <w:lang w:val="en-GB"/>
        </w:rPr>
      </w:pPr>
      <w:r w:rsidRPr="00550AF9">
        <w:rPr>
          <w:szCs w:val="24"/>
          <w:lang w:val="en-GB"/>
        </w:rPr>
        <w:t>The partner must immediately inform the Commission stating:</w:t>
      </w:r>
    </w:p>
    <w:p w:rsidR="00F516BC" w:rsidRPr="00550AF9" w:rsidRDefault="00F516BC" w:rsidP="00F070A9">
      <w:pPr>
        <w:jc w:val="both"/>
        <w:rPr>
          <w:szCs w:val="24"/>
          <w:lang w:val="en-GB"/>
        </w:rPr>
      </w:pPr>
    </w:p>
    <w:p w:rsidR="00F516BC" w:rsidRPr="00550AF9" w:rsidRDefault="00F516BC" w:rsidP="00700419">
      <w:pPr>
        <w:numPr>
          <w:ilvl w:val="0"/>
          <w:numId w:val="18"/>
        </w:numPr>
        <w:spacing w:before="100" w:beforeAutospacing="1" w:after="100" w:afterAutospacing="1"/>
        <w:jc w:val="both"/>
        <w:rPr>
          <w:szCs w:val="24"/>
          <w:lang w:val="en-GB"/>
        </w:rPr>
      </w:pPr>
      <w:r w:rsidRPr="00550AF9">
        <w:rPr>
          <w:szCs w:val="24"/>
          <w:lang w:val="en-GB"/>
        </w:rPr>
        <w:t>the reasons for suspension, including details about the date or period when the exceptional circumstances occurred; and</w:t>
      </w:r>
    </w:p>
    <w:p w:rsidR="00F516BC" w:rsidRPr="00550AF9" w:rsidRDefault="00F516BC" w:rsidP="00700419">
      <w:pPr>
        <w:numPr>
          <w:ilvl w:val="0"/>
          <w:numId w:val="18"/>
        </w:numPr>
        <w:spacing w:before="100" w:beforeAutospacing="1" w:after="100" w:afterAutospacing="1"/>
        <w:ind w:left="714" w:hanging="357"/>
        <w:jc w:val="both"/>
        <w:rPr>
          <w:szCs w:val="24"/>
          <w:lang w:val="en-GB"/>
        </w:rPr>
      </w:pPr>
      <w:proofErr w:type="gramStart"/>
      <w:r w:rsidRPr="00550AF9">
        <w:rPr>
          <w:szCs w:val="24"/>
          <w:lang w:val="en-GB"/>
        </w:rPr>
        <w:t>the</w:t>
      </w:r>
      <w:proofErr w:type="gramEnd"/>
      <w:r w:rsidRPr="00550AF9">
        <w:rPr>
          <w:szCs w:val="24"/>
          <w:lang w:val="en-GB"/>
        </w:rPr>
        <w:t xml:space="preserve"> expected date of resumption.</w:t>
      </w:r>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Once the circumstances allow the partner to resume implementing the </w:t>
      </w:r>
      <w:r w:rsidRPr="00E01109">
        <w:rPr>
          <w:i/>
          <w:szCs w:val="24"/>
          <w:lang w:val="en-GB"/>
        </w:rPr>
        <w:t>action</w:t>
      </w:r>
      <w:r w:rsidRPr="00E01109">
        <w:rPr>
          <w:szCs w:val="24"/>
          <w:lang w:val="en-GB"/>
        </w:rPr>
        <w:t xml:space="preserve">, the partner must inform the Commission immediately and present a request for amendment of the Framework agreement or a Specific agreement as provided for in Article II.16.3. This obligation does not apply if the Framework agreement or Specific agreement is terminated in accordance with Article II.17.1 or points (b) or (c) of Article II.17.2.2.  </w:t>
      </w:r>
    </w:p>
    <w:p w:rsidR="00F516BC" w:rsidRPr="00E01109" w:rsidRDefault="00F516BC" w:rsidP="00F070A9">
      <w:pPr>
        <w:jc w:val="both"/>
        <w:rPr>
          <w:szCs w:val="24"/>
          <w:lang w:val="en-GB"/>
        </w:rPr>
      </w:pPr>
    </w:p>
    <w:p w:rsidR="00F516BC" w:rsidRPr="00550AF9" w:rsidRDefault="00F516BC" w:rsidP="00F070A9">
      <w:pPr>
        <w:tabs>
          <w:tab w:val="left" w:pos="851"/>
        </w:tabs>
        <w:jc w:val="both"/>
        <w:rPr>
          <w:szCs w:val="24"/>
          <w:lang w:val="en-GB"/>
        </w:rPr>
      </w:pPr>
      <w:r w:rsidRPr="00550AF9">
        <w:rPr>
          <w:b/>
          <w:szCs w:val="24"/>
          <w:lang w:val="en-GB"/>
        </w:rPr>
        <w:t>II.16.2</w:t>
      </w:r>
      <w:r w:rsidRPr="00550AF9">
        <w:rPr>
          <w:szCs w:val="24"/>
          <w:lang w:val="en-GB"/>
        </w:rPr>
        <w:tab/>
      </w:r>
      <w:r w:rsidRPr="00550AF9">
        <w:rPr>
          <w:b/>
          <w:szCs w:val="24"/>
          <w:lang w:val="en-GB"/>
        </w:rPr>
        <w:t>Suspension of implementation by the Commission</w:t>
      </w:r>
      <w:r w:rsidRPr="00550AF9">
        <w:rPr>
          <w:szCs w:val="24"/>
          <w:lang w:val="en-GB"/>
        </w:rPr>
        <w:t xml:space="preserve"> </w:t>
      </w:r>
    </w:p>
    <w:p w:rsidR="00F516BC" w:rsidRPr="00550AF9" w:rsidRDefault="00F516BC" w:rsidP="00F070A9">
      <w:pPr>
        <w:jc w:val="both"/>
        <w:rPr>
          <w:szCs w:val="24"/>
          <w:lang w:val="en-GB"/>
        </w:rPr>
      </w:pPr>
    </w:p>
    <w:p w:rsidR="00F516BC" w:rsidRPr="00550AF9" w:rsidRDefault="00F516BC" w:rsidP="00F070A9">
      <w:pPr>
        <w:tabs>
          <w:tab w:val="left" w:pos="1134"/>
        </w:tabs>
        <w:ind w:left="1134" w:hanging="1134"/>
        <w:jc w:val="both"/>
        <w:rPr>
          <w:szCs w:val="24"/>
          <w:lang w:val="en-GB"/>
        </w:rPr>
      </w:pPr>
      <w:r w:rsidRPr="00550AF9">
        <w:rPr>
          <w:b/>
          <w:szCs w:val="24"/>
          <w:lang w:val="en-GB"/>
        </w:rPr>
        <w:t>II.16.2.1</w:t>
      </w:r>
      <w:r w:rsidRPr="00550AF9">
        <w:rPr>
          <w:szCs w:val="24"/>
          <w:lang w:val="en-GB"/>
        </w:rPr>
        <w:t xml:space="preserve"> </w:t>
      </w:r>
      <w:r w:rsidRPr="00550AF9">
        <w:rPr>
          <w:szCs w:val="24"/>
          <w:lang w:val="en-GB"/>
        </w:rPr>
        <w:tab/>
      </w:r>
      <w:r w:rsidRPr="00550AF9">
        <w:rPr>
          <w:b/>
          <w:szCs w:val="24"/>
          <w:lang w:val="en-GB"/>
        </w:rPr>
        <w:t>Grounds for suspension</w:t>
      </w:r>
    </w:p>
    <w:p w:rsidR="00F516BC" w:rsidRPr="00550AF9" w:rsidRDefault="00F516BC" w:rsidP="00F070A9">
      <w:pPr>
        <w:tabs>
          <w:tab w:val="left" w:pos="1134"/>
        </w:tabs>
        <w:ind w:left="1134" w:hanging="1134"/>
        <w:jc w:val="both"/>
        <w:rPr>
          <w:szCs w:val="24"/>
          <w:lang w:val="en-GB"/>
        </w:rPr>
      </w:pPr>
    </w:p>
    <w:p w:rsidR="00F516BC" w:rsidRPr="00550AF9" w:rsidRDefault="00F516BC" w:rsidP="00F070A9">
      <w:pPr>
        <w:tabs>
          <w:tab w:val="left" w:pos="0"/>
        </w:tabs>
        <w:jc w:val="both"/>
        <w:rPr>
          <w:szCs w:val="24"/>
          <w:lang w:val="en-GB"/>
        </w:rPr>
      </w:pPr>
      <w:r w:rsidRPr="00550AF9">
        <w:rPr>
          <w:szCs w:val="24"/>
          <w:lang w:val="en-GB"/>
        </w:rPr>
        <w:t xml:space="preserve">The Commission may suspend the implementation of an </w:t>
      </w:r>
      <w:r w:rsidRPr="00550AF9">
        <w:rPr>
          <w:i/>
          <w:szCs w:val="24"/>
          <w:lang w:val="en-GB"/>
        </w:rPr>
        <w:t>action</w:t>
      </w:r>
      <w:r w:rsidRPr="00550AF9">
        <w:rPr>
          <w:szCs w:val="24"/>
          <w:lang w:val="en-GB"/>
        </w:rPr>
        <w:t xml:space="preserve"> or any part thereof or the implementation of the Framework agreement: </w:t>
      </w:r>
    </w:p>
    <w:p w:rsidR="00F516BC" w:rsidRPr="00550AF9" w:rsidRDefault="00F516BC" w:rsidP="00F070A9">
      <w:pPr>
        <w:ind w:left="1418" w:hanging="1418"/>
        <w:jc w:val="both"/>
        <w:rPr>
          <w:szCs w:val="24"/>
          <w:lang w:val="en-GB"/>
        </w:rPr>
      </w:pPr>
    </w:p>
    <w:p w:rsidR="00F516BC" w:rsidRPr="00550AF9" w:rsidRDefault="00F516BC" w:rsidP="00700419">
      <w:pPr>
        <w:numPr>
          <w:ilvl w:val="0"/>
          <w:numId w:val="4"/>
        </w:numPr>
        <w:tabs>
          <w:tab w:val="left" w:pos="1701"/>
        </w:tabs>
        <w:ind w:left="1701" w:hanging="567"/>
        <w:jc w:val="both"/>
        <w:rPr>
          <w:szCs w:val="24"/>
          <w:lang w:val="en-GB"/>
        </w:rPr>
      </w:pPr>
      <w:r w:rsidRPr="00550AF9">
        <w:rPr>
          <w:color w:val="000000"/>
          <w:szCs w:val="24"/>
          <w:lang w:val="en-GB"/>
        </w:rPr>
        <w:t xml:space="preserve">if the Commission has evidence that the partner has committed </w:t>
      </w:r>
      <w:r w:rsidRPr="00550AF9">
        <w:rPr>
          <w:i/>
          <w:color w:val="000000"/>
          <w:szCs w:val="24"/>
          <w:lang w:val="en-GB"/>
        </w:rPr>
        <w:t>substantial errors</w:t>
      </w:r>
      <w:r w:rsidRPr="00550AF9">
        <w:rPr>
          <w:color w:val="000000"/>
          <w:szCs w:val="24"/>
          <w:lang w:val="en-GB"/>
        </w:rPr>
        <w:t xml:space="preserve">, </w:t>
      </w:r>
      <w:r w:rsidRPr="00550AF9">
        <w:rPr>
          <w:i/>
          <w:color w:val="000000"/>
          <w:szCs w:val="24"/>
          <w:lang w:val="en-GB"/>
        </w:rPr>
        <w:t>irregularities</w:t>
      </w:r>
      <w:r w:rsidRPr="00550AF9">
        <w:rPr>
          <w:color w:val="000000"/>
          <w:szCs w:val="24"/>
          <w:lang w:val="en-GB"/>
        </w:rPr>
        <w:t xml:space="preserve"> or </w:t>
      </w:r>
      <w:r w:rsidRPr="00550AF9">
        <w:rPr>
          <w:i/>
          <w:color w:val="000000"/>
          <w:szCs w:val="24"/>
          <w:lang w:val="en-GB"/>
        </w:rPr>
        <w:t>fraud</w:t>
      </w:r>
      <w:r w:rsidRPr="00550AF9">
        <w:rPr>
          <w:color w:val="000000"/>
          <w:szCs w:val="24"/>
          <w:lang w:val="en-GB"/>
        </w:rPr>
        <w:t xml:space="preserve"> in the award procedure or while implementing the</w:t>
      </w:r>
      <w:r w:rsidRPr="00550AF9">
        <w:rPr>
          <w:szCs w:val="24"/>
          <w:lang w:val="en-GB"/>
        </w:rPr>
        <w:t xml:space="preserve"> Framework agreement or the Specific agreement or if the partner fails to comply with its obligations under those agreements;</w:t>
      </w:r>
    </w:p>
    <w:p w:rsidR="00F516BC" w:rsidRPr="00550AF9" w:rsidRDefault="00F516BC" w:rsidP="00F070A9">
      <w:pPr>
        <w:tabs>
          <w:tab w:val="left" w:pos="709"/>
        </w:tabs>
        <w:ind w:left="709" w:hanging="425"/>
        <w:jc w:val="both"/>
        <w:rPr>
          <w:szCs w:val="24"/>
          <w:lang w:val="en-GB"/>
        </w:rPr>
      </w:pPr>
    </w:p>
    <w:p w:rsidR="00F516BC" w:rsidRPr="00550AF9" w:rsidRDefault="00F516BC" w:rsidP="00700419">
      <w:pPr>
        <w:numPr>
          <w:ilvl w:val="0"/>
          <w:numId w:val="4"/>
        </w:numPr>
        <w:tabs>
          <w:tab w:val="left" w:pos="1701"/>
        </w:tabs>
        <w:ind w:left="1701" w:hanging="567"/>
        <w:jc w:val="both"/>
        <w:rPr>
          <w:color w:val="000000"/>
          <w:szCs w:val="24"/>
          <w:lang w:val="en-GB"/>
        </w:rPr>
      </w:pPr>
      <w:r w:rsidRPr="00550AF9">
        <w:rPr>
          <w:color w:val="000000"/>
          <w:szCs w:val="24"/>
          <w:lang w:val="en-GB"/>
        </w:rPr>
        <w:t xml:space="preserve">if the Commission has evidence that the partner has committed systemic or recurrent errors, </w:t>
      </w:r>
      <w:r w:rsidRPr="00550AF9">
        <w:rPr>
          <w:i/>
          <w:color w:val="000000"/>
          <w:szCs w:val="24"/>
          <w:lang w:val="en-GB"/>
        </w:rPr>
        <w:t>irregularities</w:t>
      </w:r>
      <w:r w:rsidRPr="00550AF9">
        <w:rPr>
          <w:color w:val="000000"/>
          <w:szCs w:val="24"/>
          <w:lang w:val="en-GB"/>
        </w:rPr>
        <w:t xml:space="preserve">, </w:t>
      </w:r>
      <w:r w:rsidRPr="00550AF9">
        <w:rPr>
          <w:i/>
          <w:color w:val="000000"/>
          <w:szCs w:val="24"/>
          <w:lang w:val="en-GB"/>
        </w:rPr>
        <w:t>fraud</w:t>
      </w:r>
      <w:r w:rsidRPr="00550AF9">
        <w:rPr>
          <w:color w:val="000000"/>
          <w:szCs w:val="24"/>
          <w:lang w:val="en-GB"/>
        </w:rPr>
        <w:t xml:space="preserve"> or serious breach of obligations in other grants funded by the Union </w:t>
      </w:r>
      <w:r w:rsidRPr="00550AF9">
        <w:rPr>
          <w:szCs w:val="24"/>
          <w:lang w:val="en-GB"/>
        </w:rPr>
        <w:t>or the European Atomic Energy Community ("</w:t>
      </w:r>
      <w:proofErr w:type="spellStart"/>
      <w:r w:rsidRPr="00550AF9">
        <w:rPr>
          <w:szCs w:val="24"/>
          <w:lang w:val="en-GB"/>
        </w:rPr>
        <w:t>Euratom</w:t>
      </w:r>
      <w:proofErr w:type="spellEnd"/>
      <w:r w:rsidRPr="00550AF9">
        <w:rPr>
          <w:szCs w:val="24"/>
          <w:lang w:val="en-GB"/>
        </w:rPr>
        <w:t xml:space="preserve">") </w:t>
      </w:r>
      <w:r w:rsidRPr="00550AF9">
        <w:rPr>
          <w:color w:val="000000"/>
          <w:szCs w:val="24"/>
          <w:lang w:val="en-GB"/>
        </w:rPr>
        <w:t xml:space="preserve">awarded to the partner under similar conditions, and the errors, </w:t>
      </w:r>
      <w:r w:rsidRPr="00550AF9">
        <w:rPr>
          <w:i/>
          <w:color w:val="000000"/>
          <w:szCs w:val="24"/>
          <w:lang w:val="en-GB"/>
        </w:rPr>
        <w:t>irregularities</w:t>
      </w:r>
      <w:r w:rsidRPr="00550AF9">
        <w:rPr>
          <w:color w:val="000000"/>
          <w:szCs w:val="24"/>
          <w:lang w:val="en-GB"/>
        </w:rPr>
        <w:t xml:space="preserve">, </w:t>
      </w:r>
      <w:r w:rsidRPr="00550AF9">
        <w:rPr>
          <w:i/>
          <w:color w:val="000000"/>
          <w:szCs w:val="24"/>
          <w:lang w:val="en-GB"/>
        </w:rPr>
        <w:t>fraud</w:t>
      </w:r>
      <w:r w:rsidRPr="00550AF9">
        <w:rPr>
          <w:color w:val="000000"/>
          <w:szCs w:val="24"/>
          <w:lang w:val="en-GB"/>
        </w:rPr>
        <w:t xml:space="preserve"> or breach have a material impact on one or more specific grants awarded under the Framework agreement; or </w:t>
      </w:r>
    </w:p>
    <w:p w:rsidR="00F516BC" w:rsidRPr="00550AF9" w:rsidRDefault="00F516BC" w:rsidP="00F070A9">
      <w:pPr>
        <w:tabs>
          <w:tab w:val="left" w:pos="709"/>
        </w:tabs>
        <w:ind w:left="709" w:hanging="425"/>
        <w:jc w:val="both"/>
        <w:rPr>
          <w:szCs w:val="24"/>
          <w:lang w:val="en-GB"/>
        </w:rPr>
      </w:pPr>
    </w:p>
    <w:p w:rsidR="00F516BC" w:rsidRPr="00550AF9" w:rsidRDefault="00F516BC" w:rsidP="00700419">
      <w:pPr>
        <w:numPr>
          <w:ilvl w:val="0"/>
          <w:numId w:val="4"/>
        </w:numPr>
        <w:tabs>
          <w:tab w:val="left" w:pos="1701"/>
        </w:tabs>
        <w:ind w:left="1701" w:hanging="567"/>
        <w:jc w:val="both"/>
        <w:rPr>
          <w:szCs w:val="24"/>
          <w:lang w:val="en-GB"/>
        </w:rPr>
      </w:pPr>
      <w:proofErr w:type="gramStart"/>
      <w:r w:rsidRPr="00550AF9">
        <w:rPr>
          <w:color w:val="000000"/>
          <w:szCs w:val="24"/>
          <w:lang w:val="en-GB"/>
        </w:rPr>
        <w:t>if</w:t>
      </w:r>
      <w:proofErr w:type="gramEnd"/>
      <w:r w:rsidRPr="00550AF9">
        <w:rPr>
          <w:color w:val="000000"/>
          <w:szCs w:val="24"/>
          <w:lang w:val="en-GB"/>
        </w:rPr>
        <w:t xml:space="preserve"> the Commission suspects </w:t>
      </w:r>
      <w:r w:rsidRPr="00550AF9">
        <w:rPr>
          <w:i/>
          <w:color w:val="000000"/>
          <w:szCs w:val="24"/>
          <w:lang w:val="en-GB"/>
        </w:rPr>
        <w:t>substantial errors</w:t>
      </w:r>
      <w:r w:rsidRPr="00550AF9">
        <w:rPr>
          <w:color w:val="000000"/>
          <w:szCs w:val="24"/>
          <w:lang w:val="en-GB"/>
        </w:rPr>
        <w:t xml:space="preserve">, </w:t>
      </w:r>
      <w:r w:rsidRPr="00550AF9">
        <w:rPr>
          <w:i/>
          <w:color w:val="000000"/>
          <w:szCs w:val="24"/>
          <w:lang w:val="en-GB"/>
        </w:rPr>
        <w:t>irregularities</w:t>
      </w:r>
      <w:r w:rsidRPr="00550AF9">
        <w:rPr>
          <w:color w:val="000000"/>
          <w:szCs w:val="24"/>
          <w:lang w:val="en-GB"/>
        </w:rPr>
        <w:t xml:space="preserve">, </w:t>
      </w:r>
      <w:r w:rsidRPr="00550AF9">
        <w:rPr>
          <w:i/>
          <w:color w:val="000000"/>
          <w:szCs w:val="24"/>
          <w:lang w:val="en-GB"/>
        </w:rPr>
        <w:t>fraud</w:t>
      </w:r>
      <w:r w:rsidRPr="00550AF9">
        <w:rPr>
          <w:color w:val="000000"/>
          <w:szCs w:val="24"/>
          <w:lang w:val="en-GB"/>
        </w:rPr>
        <w:t xml:space="preserve"> or breach of obligations committed by the partner in the award procedure or while implementing </w:t>
      </w:r>
      <w:r w:rsidRPr="00550AF9">
        <w:rPr>
          <w:szCs w:val="24"/>
          <w:lang w:val="en-GB"/>
        </w:rPr>
        <w:t xml:space="preserve">the Framework agreement or the Specific agreement </w:t>
      </w:r>
      <w:r w:rsidRPr="00550AF9">
        <w:rPr>
          <w:color w:val="000000"/>
          <w:szCs w:val="24"/>
          <w:lang w:val="en-GB"/>
        </w:rPr>
        <w:t>and needs to verify whether they have actually occurred</w:t>
      </w:r>
      <w:r w:rsidRPr="00550AF9">
        <w:rPr>
          <w:szCs w:val="24"/>
          <w:lang w:val="en-GB"/>
        </w:rPr>
        <w:t xml:space="preserve">. </w:t>
      </w:r>
    </w:p>
    <w:p w:rsidR="00F516BC" w:rsidRPr="00550AF9" w:rsidRDefault="00F516BC" w:rsidP="00F070A9">
      <w:pPr>
        <w:tabs>
          <w:tab w:val="left" w:pos="1560"/>
        </w:tabs>
        <w:ind w:left="1560"/>
        <w:jc w:val="both"/>
        <w:rPr>
          <w:szCs w:val="24"/>
          <w:lang w:val="en-GB"/>
        </w:rPr>
      </w:pPr>
    </w:p>
    <w:p w:rsidR="00F516BC" w:rsidRPr="00E01109" w:rsidRDefault="00F516BC" w:rsidP="00F070A9">
      <w:pPr>
        <w:tabs>
          <w:tab w:val="left" w:pos="1701"/>
        </w:tabs>
        <w:jc w:val="both"/>
        <w:rPr>
          <w:szCs w:val="24"/>
          <w:lang w:val="en-GB"/>
        </w:rPr>
      </w:pPr>
      <w:r w:rsidRPr="00E01109">
        <w:rPr>
          <w:szCs w:val="24"/>
          <w:lang w:val="en-GB"/>
        </w:rPr>
        <w:t>The implementation of each action for which a specific grant has been awarded is deemed automatically suspended from the date on which the suspension of the implementation of the Framework agreement takes effect.</w:t>
      </w:r>
    </w:p>
    <w:p w:rsidR="00F516BC" w:rsidRPr="00E01109" w:rsidRDefault="00F516BC" w:rsidP="00F070A9">
      <w:pPr>
        <w:tabs>
          <w:tab w:val="left" w:pos="1701"/>
        </w:tabs>
        <w:jc w:val="both"/>
        <w:rPr>
          <w:szCs w:val="24"/>
          <w:lang w:val="en-GB"/>
        </w:rPr>
      </w:pPr>
    </w:p>
    <w:p w:rsidR="00F516BC" w:rsidRPr="00550AF9" w:rsidRDefault="00F516BC" w:rsidP="00F070A9">
      <w:pPr>
        <w:tabs>
          <w:tab w:val="left" w:pos="1134"/>
        </w:tabs>
        <w:ind w:left="1134" w:hanging="1134"/>
        <w:jc w:val="both"/>
        <w:rPr>
          <w:b/>
          <w:szCs w:val="24"/>
          <w:lang w:val="en-GB"/>
        </w:rPr>
      </w:pPr>
      <w:r w:rsidRPr="00550AF9">
        <w:rPr>
          <w:b/>
          <w:szCs w:val="24"/>
          <w:lang w:val="en-GB"/>
        </w:rPr>
        <w:t>II.16.2.2 Procedure for suspension</w:t>
      </w:r>
    </w:p>
    <w:p w:rsidR="00F516BC" w:rsidRPr="00550AF9" w:rsidRDefault="00F516BC" w:rsidP="00F070A9">
      <w:pPr>
        <w:tabs>
          <w:tab w:val="left" w:pos="1134"/>
        </w:tabs>
        <w:ind w:left="1134" w:hanging="1134"/>
        <w:jc w:val="both"/>
        <w:rPr>
          <w:b/>
          <w:szCs w:val="24"/>
          <w:lang w:val="en-GB"/>
        </w:rPr>
      </w:pPr>
    </w:p>
    <w:p w:rsidR="00F516BC" w:rsidRPr="00550AF9" w:rsidRDefault="00F516BC" w:rsidP="00F070A9">
      <w:pPr>
        <w:spacing w:before="100" w:beforeAutospacing="1" w:after="100" w:afterAutospacing="1"/>
        <w:jc w:val="both"/>
        <w:rPr>
          <w:szCs w:val="24"/>
          <w:lang w:val="en-GB"/>
        </w:rPr>
      </w:pPr>
      <w:r w:rsidRPr="00550AF9">
        <w:rPr>
          <w:b/>
          <w:szCs w:val="24"/>
          <w:lang w:val="en-GB"/>
        </w:rPr>
        <w:t>Step 1</w:t>
      </w:r>
      <w:r w:rsidRPr="00550AF9">
        <w:rPr>
          <w:szCs w:val="24"/>
          <w:lang w:val="en-GB"/>
        </w:rPr>
        <w:t xml:space="preserve"> — </w:t>
      </w:r>
      <w:proofErr w:type="gramStart"/>
      <w:r w:rsidRPr="00550AF9">
        <w:rPr>
          <w:szCs w:val="24"/>
          <w:lang w:val="en-GB"/>
        </w:rPr>
        <w:t>Before</w:t>
      </w:r>
      <w:proofErr w:type="gramEnd"/>
      <w:r w:rsidRPr="00550AF9">
        <w:rPr>
          <w:szCs w:val="24"/>
          <w:lang w:val="en-GB"/>
        </w:rPr>
        <w:t xml:space="preserve"> suspending implementation of an </w:t>
      </w:r>
      <w:r w:rsidRPr="00550AF9">
        <w:rPr>
          <w:i/>
          <w:szCs w:val="24"/>
          <w:lang w:val="en-GB"/>
        </w:rPr>
        <w:t>action</w:t>
      </w:r>
      <w:r w:rsidRPr="00550AF9">
        <w:rPr>
          <w:szCs w:val="24"/>
          <w:lang w:val="en-GB"/>
        </w:rPr>
        <w:t xml:space="preserve">, the Commission must send a </w:t>
      </w:r>
      <w:r w:rsidRPr="00550AF9">
        <w:rPr>
          <w:i/>
          <w:szCs w:val="24"/>
          <w:lang w:val="en-GB"/>
        </w:rPr>
        <w:t>formal notification</w:t>
      </w:r>
      <w:r w:rsidRPr="00550AF9">
        <w:rPr>
          <w:szCs w:val="24"/>
          <w:lang w:val="en-GB"/>
        </w:rPr>
        <w:t xml:space="preserve"> to the partner:</w:t>
      </w:r>
    </w:p>
    <w:p w:rsidR="00F516BC" w:rsidRPr="004E3644" w:rsidRDefault="00F516BC" w:rsidP="00700419">
      <w:pPr>
        <w:numPr>
          <w:ilvl w:val="0"/>
          <w:numId w:val="19"/>
        </w:numPr>
        <w:spacing w:before="100" w:beforeAutospacing="1" w:after="100" w:afterAutospacing="1"/>
        <w:jc w:val="both"/>
        <w:rPr>
          <w:szCs w:val="24"/>
        </w:rPr>
      </w:pPr>
      <w:proofErr w:type="spellStart"/>
      <w:r w:rsidRPr="004E3644">
        <w:rPr>
          <w:szCs w:val="24"/>
        </w:rPr>
        <w:t>informing</w:t>
      </w:r>
      <w:proofErr w:type="spellEnd"/>
      <w:r w:rsidRPr="004E3644">
        <w:rPr>
          <w:szCs w:val="24"/>
        </w:rPr>
        <w:t xml:space="preserve"> </w:t>
      </w:r>
      <w:proofErr w:type="spellStart"/>
      <w:r w:rsidRPr="004E3644">
        <w:rPr>
          <w:szCs w:val="24"/>
        </w:rPr>
        <w:t>it</w:t>
      </w:r>
      <w:proofErr w:type="spellEnd"/>
      <w:r w:rsidRPr="004E3644">
        <w:rPr>
          <w:szCs w:val="24"/>
        </w:rPr>
        <w:t xml:space="preserve"> of:</w:t>
      </w:r>
    </w:p>
    <w:p w:rsidR="00F516BC" w:rsidRPr="00550AF9" w:rsidRDefault="00F516BC" w:rsidP="00700419">
      <w:pPr>
        <w:numPr>
          <w:ilvl w:val="0"/>
          <w:numId w:val="20"/>
        </w:numPr>
        <w:spacing w:before="100" w:beforeAutospacing="1" w:after="100" w:afterAutospacing="1"/>
        <w:ind w:left="1134" w:hanging="425"/>
        <w:jc w:val="both"/>
        <w:rPr>
          <w:szCs w:val="24"/>
          <w:lang w:val="en-GB"/>
        </w:rPr>
      </w:pPr>
      <w:r w:rsidRPr="00550AF9">
        <w:rPr>
          <w:szCs w:val="24"/>
          <w:lang w:val="en-GB"/>
        </w:rPr>
        <w:t>its intention to suspend the implementation;</w:t>
      </w:r>
    </w:p>
    <w:p w:rsidR="00F516BC" w:rsidRPr="004E3644" w:rsidRDefault="00F516BC" w:rsidP="00700419">
      <w:pPr>
        <w:numPr>
          <w:ilvl w:val="0"/>
          <w:numId w:val="20"/>
        </w:numPr>
        <w:spacing w:before="100" w:beforeAutospacing="1" w:after="100" w:afterAutospacing="1"/>
        <w:ind w:left="1134" w:hanging="425"/>
        <w:jc w:val="both"/>
        <w:rPr>
          <w:szCs w:val="24"/>
        </w:rPr>
      </w:pPr>
      <w:r w:rsidRPr="004E3644">
        <w:rPr>
          <w:szCs w:val="24"/>
        </w:rPr>
        <w:t xml:space="preserve">the </w:t>
      </w:r>
      <w:proofErr w:type="spellStart"/>
      <w:r w:rsidRPr="004E3644">
        <w:rPr>
          <w:szCs w:val="24"/>
        </w:rPr>
        <w:t>reasons</w:t>
      </w:r>
      <w:proofErr w:type="spellEnd"/>
      <w:r w:rsidRPr="004E3644">
        <w:rPr>
          <w:szCs w:val="24"/>
        </w:rPr>
        <w:t xml:space="preserve"> for suspension;</w:t>
      </w:r>
    </w:p>
    <w:p w:rsidR="00F516BC" w:rsidRPr="00550AF9" w:rsidRDefault="00F516BC" w:rsidP="00700419">
      <w:pPr>
        <w:numPr>
          <w:ilvl w:val="0"/>
          <w:numId w:val="20"/>
        </w:numPr>
        <w:spacing w:before="100" w:beforeAutospacing="1" w:after="100" w:afterAutospacing="1"/>
        <w:ind w:left="1134" w:hanging="425"/>
        <w:jc w:val="both"/>
        <w:rPr>
          <w:szCs w:val="24"/>
          <w:lang w:val="en-GB"/>
        </w:rPr>
      </w:pPr>
      <w:r w:rsidRPr="00550AF9">
        <w:rPr>
          <w:szCs w:val="24"/>
          <w:lang w:val="en-GB"/>
        </w:rPr>
        <w:t xml:space="preserve">the necessary conditions for resuming the implementation of the Framework agreement or of the </w:t>
      </w:r>
      <w:r w:rsidRPr="00550AF9">
        <w:rPr>
          <w:i/>
          <w:szCs w:val="24"/>
          <w:lang w:val="en-GB"/>
        </w:rPr>
        <w:t>action</w:t>
      </w:r>
      <w:r w:rsidRPr="00550AF9">
        <w:rPr>
          <w:szCs w:val="24"/>
          <w:lang w:val="en-GB"/>
        </w:rPr>
        <w:t xml:space="preserve"> in the cases referred to in points (a) and (b) of Article II.16.2.1; and</w:t>
      </w:r>
    </w:p>
    <w:p w:rsidR="00F516BC" w:rsidRPr="00550AF9" w:rsidRDefault="00F516BC" w:rsidP="00700419">
      <w:pPr>
        <w:numPr>
          <w:ilvl w:val="0"/>
          <w:numId w:val="19"/>
        </w:numPr>
        <w:spacing w:before="100" w:beforeAutospacing="1" w:after="100" w:afterAutospacing="1"/>
        <w:ind w:left="714" w:hanging="357"/>
        <w:jc w:val="both"/>
        <w:rPr>
          <w:szCs w:val="24"/>
          <w:lang w:val="en-GB"/>
        </w:rPr>
      </w:pPr>
      <w:proofErr w:type="gramStart"/>
      <w:r w:rsidRPr="00550AF9">
        <w:rPr>
          <w:szCs w:val="24"/>
          <w:lang w:val="en-GB"/>
        </w:rPr>
        <w:t>inviting</w:t>
      </w:r>
      <w:proofErr w:type="gramEnd"/>
      <w:r w:rsidRPr="00550AF9">
        <w:rPr>
          <w:szCs w:val="24"/>
          <w:lang w:val="en-GB"/>
        </w:rPr>
        <w:t xml:space="preserve"> it to submit observations within 30 calendar days of receiving the formal notification.</w:t>
      </w:r>
    </w:p>
    <w:p w:rsidR="00F516BC" w:rsidRPr="00E01109" w:rsidRDefault="00F516BC" w:rsidP="00F070A9">
      <w:pPr>
        <w:spacing w:before="100" w:beforeAutospacing="1" w:after="100" w:afterAutospacing="1"/>
        <w:jc w:val="both"/>
        <w:rPr>
          <w:szCs w:val="24"/>
          <w:lang w:val="en-GB"/>
        </w:rPr>
      </w:pPr>
      <w:r w:rsidRPr="00E01109">
        <w:rPr>
          <w:b/>
          <w:szCs w:val="24"/>
          <w:lang w:val="en-GB"/>
        </w:rPr>
        <w:t>Step 2</w:t>
      </w:r>
      <w:r w:rsidRPr="00E01109">
        <w:rPr>
          <w:szCs w:val="24"/>
          <w:lang w:val="en-GB"/>
        </w:rPr>
        <w:t xml:space="preserve"> — If the Commission does not receive observations or decides to pursue the procedure despite the observations it has received, it must send a </w:t>
      </w:r>
      <w:r w:rsidRPr="00E01109">
        <w:rPr>
          <w:i/>
          <w:szCs w:val="24"/>
          <w:lang w:val="en-GB"/>
        </w:rPr>
        <w:t>formal notification</w:t>
      </w:r>
      <w:r w:rsidRPr="00E01109">
        <w:rPr>
          <w:szCs w:val="24"/>
          <w:lang w:val="en-GB"/>
        </w:rPr>
        <w:t xml:space="preserve"> to the partner informing it of:</w:t>
      </w:r>
    </w:p>
    <w:p w:rsidR="00F516BC" w:rsidRPr="00550AF9" w:rsidRDefault="00F516BC" w:rsidP="00700419">
      <w:pPr>
        <w:numPr>
          <w:ilvl w:val="0"/>
          <w:numId w:val="21"/>
        </w:numPr>
        <w:spacing w:before="100" w:beforeAutospacing="1" w:after="100" w:afterAutospacing="1"/>
        <w:jc w:val="both"/>
        <w:rPr>
          <w:szCs w:val="24"/>
          <w:lang w:val="en-GB"/>
        </w:rPr>
      </w:pPr>
      <w:r w:rsidRPr="00550AF9">
        <w:rPr>
          <w:szCs w:val="24"/>
          <w:lang w:val="en-GB"/>
        </w:rPr>
        <w:t>the suspension of the implementation;</w:t>
      </w:r>
    </w:p>
    <w:p w:rsidR="00F516BC" w:rsidRPr="004E3644" w:rsidRDefault="00F516BC" w:rsidP="00700419">
      <w:pPr>
        <w:numPr>
          <w:ilvl w:val="0"/>
          <w:numId w:val="21"/>
        </w:numPr>
        <w:spacing w:before="100" w:beforeAutospacing="1" w:after="100" w:afterAutospacing="1"/>
        <w:jc w:val="both"/>
        <w:rPr>
          <w:szCs w:val="24"/>
        </w:rPr>
      </w:pPr>
      <w:r w:rsidRPr="004E3644">
        <w:rPr>
          <w:szCs w:val="24"/>
        </w:rPr>
        <w:t xml:space="preserve">the </w:t>
      </w:r>
      <w:proofErr w:type="spellStart"/>
      <w:r w:rsidRPr="004E3644">
        <w:rPr>
          <w:szCs w:val="24"/>
        </w:rPr>
        <w:t>reasons</w:t>
      </w:r>
      <w:proofErr w:type="spellEnd"/>
      <w:r w:rsidRPr="004E3644">
        <w:rPr>
          <w:szCs w:val="24"/>
        </w:rPr>
        <w:t xml:space="preserve"> for suspension; and</w:t>
      </w:r>
    </w:p>
    <w:p w:rsidR="00F516BC" w:rsidRPr="00550AF9" w:rsidRDefault="00F516BC" w:rsidP="00700419">
      <w:pPr>
        <w:numPr>
          <w:ilvl w:val="0"/>
          <w:numId w:val="21"/>
        </w:numPr>
        <w:spacing w:before="100" w:beforeAutospacing="1" w:after="100" w:afterAutospacing="1"/>
        <w:jc w:val="both"/>
        <w:rPr>
          <w:szCs w:val="24"/>
          <w:lang w:val="en-GB"/>
        </w:rPr>
      </w:pPr>
      <w:r w:rsidRPr="00550AF9">
        <w:rPr>
          <w:szCs w:val="24"/>
          <w:lang w:val="en-GB"/>
        </w:rPr>
        <w:t xml:space="preserve">the final conditions for resuming the implementation of the Framework agreement or of the </w:t>
      </w:r>
      <w:r w:rsidRPr="00550AF9">
        <w:rPr>
          <w:i/>
          <w:szCs w:val="24"/>
          <w:lang w:val="en-GB"/>
        </w:rPr>
        <w:t>action</w:t>
      </w:r>
      <w:r w:rsidRPr="00550AF9">
        <w:rPr>
          <w:szCs w:val="24"/>
          <w:lang w:val="en-GB"/>
        </w:rPr>
        <w:t xml:space="preserve"> in the cases referred to in points (a) and (b) of Article II.16.2.1; or</w:t>
      </w:r>
    </w:p>
    <w:p w:rsidR="00F516BC" w:rsidRPr="00E01109" w:rsidRDefault="00F516BC" w:rsidP="00700419">
      <w:pPr>
        <w:numPr>
          <w:ilvl w:val="0"/>
          <w:numId w:val="21"/>
        </w:numPr>
        <w:spacing w:before="100" w:beforeAutospacing="1" w:after="100" w:afterAutospacing="1"/>
        <w:ind w:left="714" w:hanging="357"/>
        <w:jc w:val="both"/>
        <w:rPr>
          <w:szCs w:val="24"/>
          <w:lang w:val="en-GB"/>
        </w:rPr>
      </w:pPr>
      <w:proofErr w:type="gramStart"/>
      <w:r w:rsidRPr="00E01109">
        <w:rPr>
          <w:szCs w:val="24"/>
          <w:lang w:val="en-GB"/>
        </w:rPr>
        <w:t>the</w:t>
      </w:r>
      <w:proofErr w:type="gramEnd"/>
      <w:r w:rsidRPr="00E01109">
        <w:rPr>
          <w:szCs w:val="24"/>
          <w:lang w:val="en-GB"/>
        </w:rPr>
        <w:t xml:space="preserve"> indicative date of completion of the necessary verification in the case referred to in point (c) of Article II.16.2.1.</w:t>
      </w:r>
    </w:p>
    <w:p w:rsidR="00F516BC" w:rsidRPr="00550AF9" w:rsidRDefault="00F516BC" w:rsidP="00F070A9">
      <w:pPr>
        <w:spacing w:before="100" w:beforeAutospacing="1" w:after="100" w:afterAutospacing="1"/>
        <w:ind w:left="426"/>
        <w:jc w:val="both"/>
        <w:rPr>
          <w:szCs w:val="24"/>
          <w:lang w:val="en-GB"/>
        </w:rPr>
      </w:pPr>
      <w:r w:rsidRPr="00550AF9">
        <w:rPr>
          <w:szCs w:val="24"/>
          <w:lang w:val="en-GB"/>
        </w:rPr>
        <w:t xml:space="preserve">The suspension takes effect on the day the </w:t>
      </w:r>
      <w:r w:rsidRPr="00550AF9">
        <w:rPr>
          <w:i/>
          <w:szCs w:val="24"/>
          <w:lang w:val="en-GB"/>
        </w:rPr>
        <w:t>formal notification</w:t>
      </w:r>
      <w:r w:rsidRPr="00550AF9">
        <w:rPr>
          <w:szCs w:val="24"/>
          <w:lang w:val="en-GB"/>
        </w:rPr>
        <w:t xml:space="preserve"> is received by the partner or on a later date specified in the </w:t>
      </w:r>
      <w:r w:rsidRPr="00550AF9">
        <w:rPr>
          <w:i/>
          <w:szCs w:val="24"/>
          <w:lang w:val="en-GB"/>
        </w:rPr>
        <w:t>formal notification</w:t>
      </w:r>
      <w:r w:rsidRPr="00550AF9">
        <w:rPr>
          <w:szCs w:val="24"/>
          <w:lang w:val="en-GB"/>
        </w:rPr>
        <w:t>.</w:t>
      </w:r>
    </w:p>
    <w:p w:rsidR="00F516BC" w:rsidRPr="00E01109" w:rsidRDefault="00F516BC" w:rsidP="00F070A9">
      <w:pPr>
        <w:spacing w:before="100" w:beforeAutospacing="1" w:after="100" w:afterAutospacing="1"/>
        <w:ind w:left="426"/>
        <w:jc w:val="both"/>
        <w:rPr>
          <w:szCs w:val="24"/>
          <w:lang w:val="en-GB"/>
        </w:rPr>
      </w:pPr>
      <w:r w:rsidRPr="00E01109">
        <w:rPr>
          <w:szCs w:val="24"/>
          <w:lang w:val="en-GB"/>
        </w:rPr>
        <w:t xml:space="preserve">Otherwise, the Commission must send a </w:t>
      </w:r>
      <w:r w:rsidRPr="00E01109">
        <w:rPr>
          <w:i/>
          <w:szCs w:val="24"/>
          <w:lang w:val="en-GB"/>
        </w:rPr>
        <w:t>formal notification</w:t>
      </w:r>
      <w:r w:rsidRPr="00E01109">
        <w:rPr>
          <w:szCs w:val="24"/>
          <w:lang w:val="en-GB"/>
        </w:rPr>
        <w:t xml:space="preserve"> to the partner informing it that it is not continuing the suspension procedure.</w:t>
      </w:r>
    </w:p>
    <w:p w:rsidR="00F516BC" w:rsidRPr="00550AF9" w:rsidRDefault="00F516BC" w:rsidP="00295D87">
      <w:pPr>
        <w:spacing w:before="240"/>
        <w:rPr>
          <w:b/>
          <w:szCs w:val="24"/>
          <w:lang w:val="en-GB"/>
        </w:rPr>
      </w:pPr>
      <w:r w:rsidRPr="00550AF9">
        <w:rPr>
          <w:b/>
          <w:szCs w:val="24"/>
          <w:lang w:val="en-GB"/>
        </w:rPr>
        <w:t xml:space="preserve">II.16.2.3 </w:t>
      </w:r>
      <w:proofErr w:type="gramStart"/>
      <w:r w:rsidRPr="00550AF9">
        <w:rPr>
          <w:b/>
          <w:szCs w:val="24"/>
          <w:lang w:val="en-GB"/>
        </w:rPr>
        <w:t>Resuming</w:t>
      </w:r>
      <w:proofErr w:type="gramEnd"/>
      <w:r w:rsidRPr="00550AF9">
        <w:rPr>
          <w:b/>
          <w:szCs w:val="24"/>
          <w:lang w:val="en-GB"/>
        </w:rPr>
        <w:t xml:space="preserve"> implementation</w:t>
      </w:r>
    </w:p>
    <w:p w:rsidR="00F516BC" w:rsidRPr="00550AF9" w:rsidRDefault="00F516BC" w:rsidP="00295D87">
      <w:pPr>
        <w:spacing w:before="240" w:after="100" w:afterAutospacing="1"/>
        <w:jc w:val="both"/>
        <w:rPr>
          <w:szCs w:val="24"/>
          <w:lang w:val="en-GB"/>
        </w:rPr>
      </w:pPr>
      <w:r w:rsidRPr="00550AF9">
        <w:rPr>
          <w:szCs w:val="24"/>
          <w:lang w:val="en-GB"/>
        </w:rPr>
        <w:t>In order to resume the implementation, the partner must meet the notified conditions as soon as possible and must inform the Commission of any progress made.</w:t>
      </w:r>
    </w:p>
    <w:p w:rsidR="00F516BC" w:rsidRPr="00550AF9" w:rsidRDefault="00F516BC" w:rsidP="00F070A9">
      <w:pPr>
        <w:spacing w:before="100" w:beforeAutospacing="1" w:after="100" w:afterAutospacing="1"/>
        <w:jc w:val="both"/>
        <w:rPr>
          <w:szCs w:val="24"/>
          <w:lang w:val="en-GB"/>
        </w:rPr>
      </w:pPr>
      <w:r w:rsidRPr="00550AF9">
        <w:rPr>
          <w:szCs w:val="24"/>
          <w:lang w:val="en-GB"/>
        </w:rPr>
        <w:t xml:space="preserve">If the conditions for resuming the implementation of the Framework agreement or the Specific agreements are met or the necessary verifications are carried out, the Commission must send a </w:t>
      </w:r>
      <w:r w:rsidRPr="00550AF9">
        <w:rPr>
          <w:i/>
          <w:szCs w:val="24"/>
          <w:lang w:val="en-GB"/>
        </w:rPr>
        <w:t>formal notification</w:t>
      </w:r>
      <w:r w:rsidRPr="00550AF9">
        <w:rPr>
          <w:szCs w:val="24"/>
          <w:lang w:val="en-GB"/>
        </w:rPr>
        <w:t xml:space="preserve"> to the partner:</w:t>
      </w:r>
    </w:p>
    <w:p w:rsidR="00F516BC" w:rsidRPr="00550AF9" w:rsidRDefault="00F516BC" w:rsidP="00700419">
      <w:pPr>
        <w:numPr>
          <w:ilvl w:val="0"/>
          <w:numId w:val="22"/>
        </w:numPr>
        <w:spacing w:before="100" w:beforeAutospacing="1" w:after="100" w:afterAutospacing="1"/>
        <w:jc w:val="both"/>
        <w:rPr>
          <w:szCs w:val="24"/>
          <w:lang w:val="en-GB"/>
        </w:rPr>
      </w:pPr>
      <w:r w:rsidRPr="00550AF9">
        <w:rPr>
          <w:szCs w:val="24"/>
          <w:lang w:val="en-GB"/>
        </w:rPr>
        <w:t>informing it that the conditions for lifting the suspension are met; and</w:t>
      </w:r>
    </w:p>
    <w:p w:rsidR="00F516BC" w:rsidRPr="00E01109" w:rsidRDefault="00F516BC" w:rsidP="00700419">
      <w:pPr>
        <w:numPr>
          <w:ilvl w:val="0"/>
          <w:numId w:val="22"/>
        </w:numPr>
        <w:spacing w:before="100" w:beforeAutospacing="1" w:after="100" w:afterAutospacing="1"/>
        <w:jc w:val="both"/>
        <w:rPr>
          <w:szCs w:val="24"/>
          <w:lang w:val="en-GB"/>
        </w:rPr>
      </w:pPr>
      <w:proofErr w:type="gramStart"/>
      <w:r w:rsidRPr="00E01109">
        <w:rPr>
          <w:szCs w:val="24"/>
          <w:lang w:val="en-GB"/>
        </w:rPr>
        <w:t>requiring</w:t>
      </w:r>
      <w:proofErr w:type="gramEnd"/>
      <w:r w:rsidRPr="00E01109">
        <w:rPr>
          <w:szCs w:val="24"/>
          <w:lang w:val="en-GB"/>
        </w:rPr>
        <w:t xml:space="preserve"> it to present a request for amendment of the agreement concerned as provided for in Article II.16.3. This obligation does not apply if the Framework agreement or the Specific agreement is terminated in accordance with Articles II.17.1 or points (b), (f) or (g) of Article II.17.2.2.</w:t>
      </w:r>
    </w:p>
    <w:p w:rsidR="00F516BC" w:rsidRPr="00E01109" w:rsidRDefault="00F516BC" w:rsidP="00F070A9">
      <w:pPr>
        <w:tabs>
          <w:tab w:val="left" w:pos="1134"/>
        </w:tabs>
        <w:ind w:left="1134" w:hanging="1134"/>
        <w:jc w:val="both"/>
        <w:rPr>
          <w:b/>
          <w:szCs w:val="24"/>
          <w:lang w:val="en-GB"/>
        </w:rPr>
      </w:pPr>
    </w:p>
    <w:p w:rsidR="00F516BC" w:rsidRPr="004E3644" w:rsidRDefault="00F516BC" w:rsidP="00F070A9">
      <w:pPr>
        <w:pStyle w:val="Heading3contract"/>
      </w:pPr>
      <w:bookmarkStart w:id="53" w:name="_Toc441250849"/>
      <w:bookmarkStart w:id="54" w:name="_Toc453326737"/>
      <w:r w:rsidRPr="004E3644">
        <w:t>II.16.3 Effects of the suspension</w:t>
      </w:r>
      <w:bookmarkEnd w:id="53"/>
      <w:bookmarkEnd w:id="54"/>
    </w:p>
    <w:p w:rsidR="00F516BC" w:rsidRPr="004E3644" w:rsidRDefault="00F516BC" w:rsidP="00F070A9">
      <w:pPr>
        <w:pStyle w:val="Heading3contract"/>
      </w:pPr>
    </w:p>
    <w:p w:rsidR="00F516BC" w:rsidRPr="00E01109" w:rsidRDefault="00F516BC" w:rsidP="00F070A9">
      <w:pPr>
        <w:tabs>
          <w:tab w:val="left" w:pos="840"/>
        </w:tabs>
        <w:ind w:left="960" w:hanging="960"/>
        <w:jc w:val="both"/>
        <w:rPr>
          <w:szCs w:val="24"/>
          <w:lang w:val="en-GB"/>
        </w:rPr>
      </w:pPr>
      <w:r w:rsidRPr="00E01109">
        <w:rPr>
          <w:b/>
          <w:szCs w:val="24"/>
          <w:lang w:val="en-GB"/>
        </w:rPr>
        <w:t>II.16.3.1</w:t>
      </w:r>
      <w:r w:rsidRPr="00E01109">
        <w:rPr>
          <w:szCs w:val="24"/>
          <w:lang w:val="en-GB"/>
        </w:rPr>
        <w:t xml:space="preserve"> If the Framework agreement is not terminated, it may be adapted to the new implementing conditions in accordance with Article II.13. </w:t>
      </w:r>
    </w:p>
    <w:p w:rsidR="00F516BC" w:rsidRPr="00E01109" w:rsidRDefault="00F516BC" w:rsidP="00F070A9">
      <w:pPr>
        <w:tabs>
          <w:tab w:val="left" w:pos="840"/>
        </w:tabs>
        <w:ind w:left="960" w:hanging="960"/>
        <w:jc w:val="both"/>
        <w:rPr>
          <w:szCs w:val="24"/>
          <w:lang w:val="en-GB"/>
        </w:rPr>
      </w:pPr>
    </w:p>
    <w:p w:rsidR="00F516BC" w:rsidRPr="00550AF9" w:rsidRDefault="00F516BC" w:rsidP="00F070A9">
      <w:pPr>
        <w:tabs>
          <w:tab w:val="left" w:pos="240"/>
        </w:tabs>
        <w:ind w:left="960"/>
        <w:jc w:val="both"/>
        <w:rPr>
          <w:szCs w:val="24"/>
          <w:lang w:val="en-GB"/>
        </w:rPr>
      </w:pPr>
      <w:r w:rsidRPr="00E01109">
        <w:rPr>
          <w:szCs w:val="24"/>
          <w:lang w:val="en-GB"/>
        </w:rPr>
        <w:t xml:space="preserve">The suspension of the implementation of the Framework agreement and of all automatically suspended actions in accordance with the last subparagraph of Article II.16.2.1 is deemed lifted as from the date of the notification by the Commission referred to in point (a) of Article II.16.2.3. </w:t>
      </w:r>
      <w:r w:rsidRPr="00550AF9">
        <w:rPr>
          <w:szCs w:val="24"/>
          <w:lang w:val="en-GB"/>
        </w:rPr>
        <w:t>In this case Article II.16.3.2 does not apply.</w:t>
      </w:r>
    </w:p>
    <w:p w:rsidR="00F516BC" w:rsidRPr="00550AF9" w:rsidRDefault="00F516BC" w:rsidP="00F070A9">
      <w:pPr>
        <w:tabs>
          <w:tab w:val="left" w:pos="240"/>
        </w:tabs>
        <w:ind w:left="960"/>
        <w:jc w:val="both"/>
        <w:rPr>
          <w:szCs w:val="24"/>
          <w:lang w:val="en-GB"/>
        </w:rPr>
      </w:pPr>
    </w:p>
    <w:p w:rsidR="00F516BC" w:rsidRPr="00E01109" w:rsidRDefault="00F516BC" w:rsidP="00F070A9">
      <w:pPr>
        <w:spacing w:before="100" w:beforeAutospacing="1" w:after="100" w:afterAutospacing="1"/>
        <w:ind w:left="960" w:hanging="960"/>
        <w:jc w:val="both"/>
        <w:rPr>
          <w:szCs w:val="24"/>
          <w:lang w:val="en-GB"/>
        </w:rPr>
      </w:pPr>
      <w:r w:rsidRPr="00E01109">
        <w:rPr>
          <w:b/>
          <w:szCs w:val="24"/>
          <w:lang w:val="en-GB"/>
        </w:rPr>
        <w:t>II.16.3.2</w:t>
      </w:r>
      <w:r w:rsidRPr="00E01109">
        <w:rPr>
          <w:szCs w:val="24"/>
          <w:lang w:val="en-GB"/>
        </w:rPr>
        <w:t xml:space="preserve"> If the implementation of the suspended </w:t>
      </w:r>
      <w:r w:rsidRPr="00E01109">
        <w:rPr>
          <w:i/>
          <w:szCs w:val="24"/>
          <w:lang w:val="en-GB"/>
        </w:rPr>
        <w:t>action</w:t>
      </w:r>
      <w:r w:rsidRPr="00E01109">
        <w:rPr>
          <w:szCs w:val="24"/>
          <w:lang w:val="en-GB"/>
        </w:rPr>
        <w:t xml:space="preserve"> can be resumed and the Specific agreement has not been terminated, an amendment to the Specific agreement must be made in accordance with Article II.13 in order to:</w:t>
      </w:r>
    </w:p>
    <w:p w:rsidR="00F516BC" w:rsidRPr="00550AF9" w:rsidRDefault="00F516BC" w:rsidP="00700419">
      <w:pPr>
        <w:numPr>
          <w:ilvl w:val="0"/>
          <w:numId w:val="23"/>
        </w:numPr>
        <w:spacing w:before="100" w:beforeAutospacing="1" w:after="100" w:afterAutospacing="1"/>
        <w:ind w:left="960" w:firstLine="0"/>
        <w:jc w:val="both"/>
        <w:rPr>
          <w:szCs w:val="24"/>
          <w:lang w:val="en-GB"/>
        </w:rPr>
      </w:pPr>
      <w:r w:rsidRPr="00550AF9">
        <w:rPr>
          <w:szCs w:val="24"/>
          <w:lang w:val="en-GB"/>
        </w:rPr>
        <w:t xml:space="preserve">set the date on which the </w:t>
      </w:r>
      <w:r w:rsidRPr="00550AF9">
        <w:rPr>
          <w:i/>
          <w:szCs w:val="24"/>
          <w:lang w:val="en-GB"/>
        </w:rPr>
        <w:t>action</w:t>
      </w:r>
      <w:r w:rsidRPr="00550AF9">
        <w:rPr>
          <w:szCs w:val="24"/>
          <w:lang w:val="en-GB"/>
        </w:rPr>
        <w:t xml:space="preserve"> is to be resumed;</w:t>
      </w:r>
    </w:p>
    <w:p w:rsidR="00F516BC" w:rsidRPr="00550AF9" w:rsidRDefault="00F516BC" w:rsidP="00700419">
      <w:pPr>
        <w:numPr>
          <w:ilvl w:val="0"/>
          <w:numId w:val="23"/>
        </w:numPr>
        <w:spacing w:before="100" w:beforeAutospacing="1" w:after="100" w:afterAutospacing="1"/>
        <w:ind w:left="960" w:firstLine="0"/>
        <w:jc w:val="both"/>
        <w:rPr>
          <w:szCs w:val="24"/>
          <w:lang w:val="en-GB"/>
        </w:rPr>
      </w:pPr>
      <w:r w:rsidRPr="00550AF9">
        <w:rPr>
          <w:szCs w:val="24"/>
          <w:lang w:val="en-GB"/>
        </w:rPr>
        <w:t xml:space="preserve">extend the duration of the </w:t>
      </w:r>
      <w:r w:rsidRPr="00550AF9">
        <w:rPr>
          <w:i/>
          <w:szCs w:val="24"/>
          <w:lang w:val="en-GB"/>
        </w:rPr>
        <w:t>action</w:t>
      </w:r>
      <w:r w:rsidRPr="00550AF9">
        <w:rPr>
          <w:szCs w:val="24"/>
          <w:lang w:val="en-GB"/>
        </w:rPr>
        <w:t>; and</w:t>
      </w:r>
    </w:p>
    <w:p w:rsidR="00F516BC" w:rsidRPr="00550AF9" w:rsidRDefault="00F516BC" w:rsidP="00700419">
      <w:pPr>
        <w:numPr>
          <w:ilvl w:val="0"/>
          <w:numId w:val="23"/>
        </w:numPr>
        <w:spacing w:before="100" w:beforeAutospacing="1" w:after="100" w:afterAutospacing="1"/>
        <w:ind w:left="960" w:firstLine="0"/>
        <w:jc w:val="both"/>
        <w:rPr>
          <w:szCs w:val="24"/>
          <w:lang w:val="en-GB"/>
        </w:rPr>
      </w:pPr>
      <w:proofErr w:type="gramStart"/>
      <w:r w:rsidRPr="00550AF9">
        <w:rPr>
          <w:szCs w:val="24"/>
          <w:lang w:val="en-GB"/>
        </w:rPr>
        <w:t>make</w:t>
      </w:r>
      <w:proofErr w:type="gramEnd"/>
      <w:r w:rsidRPr="00550AF9">
        <w:rPr>
          <w:szCs w:val="24"/>
          <w:lang w:val="en-GB"/>
        </w:rPr>
        <w:t xml:space="preserve"> other changes necessary to adapt the </w:t>
      </w:r>
      <w:r w:rsidRPr="00550AF9">
        <w:rPr>
          <w:i/>
          <w:szCs w:val="24"/>
          <w:lang w:val="en-GB"/>
        </w:rPr>
        <w:t>action</w:t>
      </w:r>
      <w:r w:rsidRPr="00550AF9">
        <w:rPr>
          <w:szCs w:val="24"/>
          <w:lang w:val="en-GB"/>
        </w:rPr>
        <w:t xml:space="preserve"> to the new situation.</w:t>
      </w:r>
    </w:p>
    <w:p w:rsidR="00F516BC" w:rsidRPr="00550AF9" w:rsidRDefault="00F516BC" w:rsidP="00F070A9">
      <w:pPr>
        <w:spacing w:before="100" w:beforeAutospacing="1" w:after="100" w:afterAutospacing="1"/>
        <w:ind w:left="960"/>
        <w:jc w:val="both"/>
        <w:rPr>
          <w:szCs w:val="24"/>
          <w:lang w:val="en-GB"/>
        </w:rPr>
      </w:pPr>
      <w:r w:rsidRPr="00550AF9">
        <w:rPr>
          <w:szCs w:val="24"/>
          <w:lang w:val="en-GB"/>
        </w:rPr>
        <w:t>The suspension is lifted with effect from the resumption date set out in the amendment. This date may be before the date on which the amendment enters into force.</w:t>
      </w:r>
    </w:p>
    <w:p w:rsidR="00F516BC" w:rsidRPr="00E01109" w:rsidRDefault="00F516BC" w:rsidP="00F070A9">
      <w:pPr>
        <w:spacing w:before="100" w:beforeAutospacing="1" w:after="100" w:afterAutospacing="1"/>
        <w:ind w:left="993" w:hanging="993"/>
        <w:jc w:val="both"/>
        <w:rPr>
          <w:szCs w:val="24"/>
          <w:lang w:val="en-GB"/>
        </w:rPr>
      </w:pPr>
      <w:r w:rsidRPr="00E01109">
        <w:rPr>
          <w:b/>
          <w:szCs w:val="24"/>
          <w:lang w:val="en-GB"/>
        </w:rPr>
        <w:t>II.16.3.3</w:t>
      </w:r>
      <w:r w:rsidRPr="00E01109">
        <w:rPr>
          <w:szCs w:val="24"/>
          <w:lang w:val="en-GB"/>
        </w:rPr>
        <w:t xml:space="preserve"> </w:t>
      </w:r>
      <w:r w:rsidRPr="00E01109">
        <w:rPr>
          <w:szCs w:val="24"/>
          <w:lang w:val="en-GB"/>
        </w:rPr>
        <w:tab/>
        <w:t xml:space="preserve">Costs incurred during the period of suspension that relate to the implementation of the suspended </w:t>
      </w:r>
      <w:r w:rsidRPr="00E01109">
        <w:rPr>
          <w:i/>
          <w:szCs w:val="24"/>
          <w:lang w:val="en-GB"/>
        </w:rPr>
        <w:t>action</w:t>
      </w:r>
      <w:r w:rsidRPr="00E01109">
        <w:rPr>
          <w:szCs w:val="24"/>
          <w:lang w:val="en-GB"/>
        </w:rPr>
        <w:t xml:space="preserve"> or the suspended part of it may not be reimbursed or covered by the grant.  </w:t>
      </w:r>
    </w:p>
    <w:p w:rsidR="00F516BC" w:rsidRPr="00E01109" w:rsidRDefault="00F516BC" w:rsidP="00F070A9">
      <w:pPr>
        <w:spacing w:before="100" w:beforeAutospacing="1" w:after="100" w:afterAutospacing="1"/>
        <w:ind w:left="993" w:hanging="33"/>
        <w:jc w:val="both"/>
        <w:rPr>
          <w:szCs w:val="24"/>
          <w:lang w:val="en-GB"/>
        </w:rPr>
      </w:pPr>
      <w:r w:rsidRPr="00E01109">
        <w:rPr>
          <w:szCs w:val="24"/>
          <w:lang w:val="en-GB"/>
        </w:rPr>
        <w:t xml:space="preserve">Suspending implementation of an </w:t>
      </w:r>
      <w:r w:rsidRPr="00E01109">
        <w:rPr>
          <w:i/>
          <w:szCs w:val="24"/>
          <w:lang w:val="en-GB"/>
        </w:rPr>
        <w:t>action</w:t>
      </w:r>
      <w:r w:rsidRPr="00E01109">
        <w:rPr>
          <w:szCs w:val="24"/>
          <w:lang w:val="en-GB"/>
        </w:rPr>
        <w:t xml:space="preserve"> or implementation of the Framework agreement does not affect the Commission’s right to terminate the concerned agreement in accordance with Article II.17.2, reduce the grant or recover amounts unduly paid in accordance with Articles II.25.4 and II.26.</w:t>
      </w:r>
    </w:p>
    <w:p w:rsidR="00F516BC" w:rsidRPr="00E01109" w:rsidRDefault="00F516BC" w:rsidP="00F070A9">
      <w:pPr>
        <w:spacing w:before="100" w:beforeAutospacing="1" w:after="100" w:afterAutospacing="1"/>
        <w:ind w:left="960"/>
        <w:jc w:val="both"/>
        <w:rPr>
          <w:szCs w:val="24"/>
          <w:lang w:val="en-GB"/>
        </w:rPr>
      </w:pPr>
      <w:r w:rsidRPr="00E01109">
        <w:rPr>
          <w:szCs w:val="24"/>
          <w:lang w:val="en-GB"/>
        </w:rPr>
        <w:t>Neither party may claim damages due to suspension by the other party.</w:t>
      </w:r>
    </w:p>
    <w:p w:rsidR="00F516BC" w:rsidRPr="00E01109" w:rsidRDefault="00F516BC" w:rsidP="00F070A9">
      <w:pPr>
        <w:tabs>
          <w:tab w:val="left" w:pos="1134"/>
        </w:tabs>
        <w:ind w:left="1134" w:hanging="1134"/>
        <w:jc w:val="both"/>
        <w:rPr>
          <w:b/>
          <w:szCs w:val="24"/>
          <w:lang w:val="en-GB"/>
        </w:rPr>
      </w:pPr>
    </w:p>
    <w:p w:rsidR="00F516BC" w:rsidRPr="00550AF9" w:rsidRDefault="00F516BC" w:rsidP="00295D87">
      <w:pPr>
        <w:pStyle w:val="Heading2"/>
        <w:jc w:val="both"/>
        <w:rPr>
          <w:rFonts w:ascii="Times New Roman" w:hAnsi="Times New Roman"/>
          <w:sz w:val="24"/>
          <w:szCs w:val="24"/>
          <w:lang w:val="en-GB"/>
        </w:rPr>
      </w:pPr>
      <w:bookmarkStart w:id="55" w:name="_Toc466027176"/>
      <w:bookmarkStart w:id="56" w:name="_Toc479592238"/>
      <w:bookmarkStart w:id="57" w:name="_Toc479592909"/>
      <w:r w:rsidRPr="00550AF9">
        <w:rPr>
          <w:rFonts w:ascii="Times New Roman" w:hAnsi="Times New Roman"/>
          <w:sz w:val="24"/>
          <w:szCs w:val="24"/>
          <w:lang w:val="en-GB"/>
        </w:rPr>
        <w:t>ARTICLE II.17 – TERMINATION OF THE FRAMEWORK AGREEMENT AND THE SPECIFIC AGREEMENTS</w:t>
      </w:r>
      <w:bookmarkEnd w:id="55"/>
      <w:bookmarkEnd w:id="56"/>
      <w:bookmarkEnd w:id="57"/>
    </w:p>
    <w:p w:rsidR="00F516BC" w:rsidRPr="00550AF9" w:rsidRDefault="00F516BC" w:rsidP="00F070A9">
      <w:pPr>
        <w:jc w:val="both"/>
        <w:rPr>
          <w:szCs w:val="24"/>
          <w:lang w:val="en-GB"/>
        </w:rPr>
      </w:pPr>
    </w:p>
    <w:p w:rsidR="00F516BC" w:rsidRPr="00550AF9" w:rsidRDefault="00F516BC" w:rsidP="00F070A9">
      <w:pPr>
        <w:tabs>
          <w:tab w:val="left" w:pos="851"/>
        </w:tabs>
        <w:ind w:left="720" w:hanging="720"/>
        <w:jc w:val="both"/>
        <w:rPr>
          <w:b/>
          <w:szCs w:val="24"/>
          <w:lang w:val="en-GB"/>
        </w:rPr>
      </w:pPr>
      <w:r w:rsidRPr="00550AF9">
        <w:rPr>
          <w:b/>
          <w:szCs w:val="24"/>
          <w:lang w:val="en-GB"/>
        </w:rPr>
        <w:t>II.17.1</w:t>
      </w:r>
      <w:r w:rsidRPr="00550AF9">
        <w:rPr>
          <w:b/>
          <w:szCs w:val="24"/>
          <w:lang w:val="en-GB"/>
        </w:rPr>
        <w:tab/>
        <w:t>Termination of the Framework agreement or a Specific agreement by the partner</w:t>
      </w:r>
    </w:p>
    <w:p w:rsidR="00F516BC" w:rsidRPr="00550AF9" w:rsidRDefault="00F516BC" w:rsidP="00F070A9">
      <w:pPr>
        <w:tabs>
          <w:tab w:val="left" w:pos="851"/>
        </w:tabs>
        <w:jc w:val="both"/>
        <w:rPr>
          <w:b/>
          <w:szCs w:val="24"/>
          <w:lang w:val="en-GB"/>
        </w:rPr>
      </w:pPr>
    </w:p>
    <w:p w:rsidR="00F516BC" w:rsidRPr="00550AF9" w:rsidRDefault="00F516BC" w:rsidP="00F070A9">
      <w:pPr>
        <w:ind w:left="993" w:hanging="993"/>
        <w:jc w:val="both"/>
        <w:rPr>
          <w:b/>
          <w:szCs w:val="24"/>
          <w:lang w:val="en-GB"/>
        </w:rPr>
      </w:pPr>
      <w:r w:rsidRPr="00550AF9">
        <w:rPr>
          <w:b/>
          <w:snapToGrid w:val="0"/>
          <w:szCs w:val="24"/>
          <w:lang w:val="en-GB"/>
        </w:rPr>
        <w:t>II.17.1.1</w:t>
      </w:r>
      <w:r w:rsidRPr="00550AF9">
        <w:rPr>
          <w:snapToGrid w:val="0"/>
          <w:szCs w:val="24"/>
          <w:lang w:val="en-GB"/>
        </w:rPr>
        <w:t xml:space="preserve"> </w:t>
      </w:r>
      <w:r w:rsidRPr="00550AF9">
        <w:rPr>
          <w:b/>
          <w:szCs w:val="24"/>
          <w:lang w:val="en-GB"/>
        </w:rPr>
        <w:t>Termination of the Framework agreement</w:t>
      </w:r>
      <w:r w:rsidRPr="00550AF9">
        <w:rPr>
          <w:iCs/>
          <w:szCs w:val="24"/>
          <w:lang w:val="en-GB"/>
        </w:rPr>
        <w:t xml:space="preserve"> </w:t>
      </w:r>
    </w:p>
    <w:p w:rsidR="00F516BC" w:rsidRPr="00550AF9" w:rsidRDefault="00F516BC" w:rsidP="00F070A9">
      <w:pPr>
        <w:ind w:left="993" w:hanging="993"/>
        <w:jc w:val="both"/>
        <w:rPr>
          <w:b/>
          <w:szCs w:val="24"/>
          <w:lang w:val="en-GB"/>
        </w:rPr>
      </w:pPr>
    </w:p>
    <w:p w:rsidR="00F516BC" w:rsidRPr="00550AF9" w:rsidRDefault="00F516BC" w:rsidP="00F070A9">
      <w:pPr>
        <w:ind w:left="993" w:hanging="33"/>
        <w:jc w:val="both"/>
        <w:rPr>
          <w:snapToGrid w:val="0"/>
          <w:szCs w:val="24"/>
          <w:lang w:val="en-GB"/>
        </w:rPr>
      </w:pPr>
      <w:r w:rsidRPr="00550AF9">
        <w:rPr>
          <w:snapToGrid w:val="0"/>
          <w:szCs w:val="24"/>
          <w:lang w:val="en-GB"/>
        </w:rPr>
        <w:t>The partner may terminate the Framework agreement</w:t>
      </w:r>
      <w:r w:rsidRPr="00550AF9">
        <w:rPr>
          <w:iCs/>
          <w:szCs w:val="24"/>
          <w:lang w:val="en-GB"/>
        </w:rPr>
        <w:t xml:space="preserve"> without specifying the reasons for termination</w:t>
      </w:r>
      <w:r w:rsidRPr="00550AF9">
        <w:rPr>
          <w:snapToGrid w:val="0"/>
          <w:szCs w:val="24"/>
          <w:lang w:val="en-GB"/>
        </w:rPr>
        <w:t xml:space="preserve">. </w:t>
      </w:r>
    </w:p>
    <w:p w:rsidR="00F516BC" w:rsidRPr="00550AF9" w:rsidRDefault="00F516BC" w:rsidP="00F070A9">
      <w:pPr>
        <w:jc w:val="both"/>
        <w:rPr>
          <w:snapToGrid w:val="0"/>
          <w:szCs w:val="24"/>
          <w:lang w:val="en-GB"/>
        </w:rPr>
      </w:pPr>
    </w:p>
    <w:p w:rsidR="00F516BC" w:rsidRPr="00550AF9" w:rsidRDefault="00F516BC" w:rsidP="00F070A9">
      <w:pPr>
        <w:ind w:left="960"/>
        <w:jc w:val="both"/>
        <w:rPr>
          <w:szCs w:val="24"/>
          <w:lang w:val="en-GB"/>
        </w:rPr>
      </w:pPr>
      <w:r w:rsidRPr="00550AF9">
        <w:rPr>
          <w:snapToGrid w:val="0"/>
          <w:szCs w:val="24"/>
          <w:lang w:val="en-GB"/>
        </w:rPr>
        <w:t xml:space="preserve">The partner must send a </w:t>
      </w:r>
      <w:r w:rsidRPr="00550AF9">
        <w:rPr>
          <w:i/>
          <w:snapToGrid w:val="0"/>
          <w:szCs w:val="24"/>
          <w:lang w:val="en-GB"/>
        </w:rPr>
        <w:t>formal notification</w:t>
      </w:r>
      <w:r w:rsidRPr="00550AF9">
        <w:rPr>
          <w:snapToGrid w:val="0"/>
          <w:szCs w:val="24"/>
          <w:lang w:val="en-GB"/>
        </w:rPr>
        <w:t xml:space="preserve"> of termination to</w:t>
      </w:r>
      <w:r w:rsidRPr="00550AF9">
        <w:rPr>
          <w:szCs w:val="24"/>
          <w:lang w:val="en-GB"/>
        </w:rPr>
        <w:t xml:space="preserve"> the Commission stating the date on which the termination takes effect. This date must be set after the </w:t>
      </w:r>
      <w:r w:rsidRPr="00550AF9">
        <w:rPr>
          <w:i/>
          <w:szCs w:val="24"/>
          <w:lang w:val="en-GB"/>
        </w:rPr>
        <w:t>formal notification</w:t>
      </w:r>
      <w:r w:rsidRPr="00550AF9">
        <w:rPr>
          <w:szCs w:val="24"/>
          <w:lang w:val="en-GB"/>
        </w:rPr>
        <w:t xml:space="preserve">. </w:t>
      </w:r>
    </w:p>
    <w:p w:rsidR="00F516BC" w:rsidRPr="00550AF9" w:rsidRDefault="00F516BC" w:rsidP="00F070A9">
      <w:pPr>
        <w:ind w:left="960"/>
        <w:jc w:val="both"/>
        <w:rPr>
          <w:snapToGrid w:val="0"/>
          <w:szCs w:val="24"/>
          <w:lang w:val="en-GB"/>
        </w:rPr>
      </w:pPr>
    </w:p>
    <w:p w:rsidR="00F516BC" w:rsidRPr="00550AF9" w:rsidRDefault="00F516BC" w:rsidP="00F070A9">
      <w:pPr>
        <w:jc w:val="both"/>
        <w:rPr>
          <w:iCs/>
          <w:szCs w:val="24"/>
          <w:lang w:val="en-GB"/>
        </w:rPr>
      </w:pPr>
      <w:r w:rsidRPr="00550AF9">
        <w:rPr>
          <w:b/>
          <w:szCs w:val="24"/>
          <w:lang w:val="en-GB"/>
        </w:rPr>
        <w:t>II.17.1.2</w:t>
      </w:r>
      <w:r w:rsidRPr="00550AF9">
        <w:rPr>
          <w:szCs w:val="24"/>
          <w:lang w:val="en-GB"/>
        </w:rPr>
        <w:t xml:space="preserve"> </w:t>
      </w:r>
      <w:r w:rsidRPr="00550AF9">
        <w:rPr>
          <w:b/>
          <w:szCs w:val="24"/>
          <w:lang w:val="en-GB"/>
        </w:rPr>
        <w:t>Termination of a Specific agreement</w:t>
      </w:r>
      <w:r w:rsidRPr="00550AF9">
        <w:rPr>
          <w:iCs/>
          <w:szCs w:val="24"/>
          <w:lang w:val="en-GB"/>
        </w:rPr>
        <w:t xml:space="preserve"> </w:t>
      </w:r>
    </w:p>
    <w:p w:rsidR="00F516BC" w:rsidRPr="00550AF9" w:rsidRDefault="00F516BC" w:rsidP="00F070A9">
      <w:pPr>
        <w:ind w:left="240" w:firstLine="720"/>
        <w:jc w:val="both"/>
        <w:rPr>
          <w:iCs/>
          <w:szCs w:val="24"/>
          <w:lang w:val="en-GB"/>
        </w:rPr>
      </w:pPr>
    </w:p>
    <w:p w:rsidR="00F516BC" w:rsidRPr="00550AF9" w:rsidRDefault="00F516BC" w:rsidP="00F070A9">
      <w:pPr>
        <w:ind w:left="240" w:firstLine="720"/>
        <w:jc w:val="both"/>
        <w:rPr>
          <w:szCs w:val="24"/>
          <w:lang w:val="en-GB"/>
        </w:rPr>
      </w:pPr>
      <w:r w:rsidRPr="00550AF9">
        <w:rPr>
          <w:szCs w:val="24"/>
          <w:lang w:val="en-GB"/>
        </w:rPr>
        <w:t>The partner may terminate a Specific agreement.</w:t>
      </w:r>
    </w:p>
    <w:p w:rsidR="00F516BC" w:rsidRPr="00550AF9" w:rsidRDefault="00F516BC" w:rsidP="00F070A9">
      <w:pPr>
        <w:jc w:val="both"/>
        <w:rPr>
          <w:szCs w:val="24"/>
          <w:lang w:val="en-GB"/>
        </w:rPr>
      </w:pPr>
    </w:p>
    <w:p w:rsidR="00F516BC" w:rsidRPr="00550AF9" w:rsidRDefault="00F516BC" w:rsidP="00F070A9">
      <w:pPr>
        <w:spacing w:before="100" w:beforeAutospacing="1" w:after="100" w:afterAutospacing="1"/>
        <w:ind w:left="960"/>
        <w:jc w:val="both"/>
        <w:rPr>
          <w:szCs w:val="24"/>
          <w:lang w:val="en-GB"/>
        </w:rPr>
      </w:pPr>
      <w:r w:rsidRPr="00550AF9">
        <w:rPr>
          <w:szCs w:val="24"/>
          <w:lang w:val="en-GB"/>
        </w:rPr>
        <w:t xml:space="preserve">The partner must send a </w:t>
      </w:r>
      <w:r w:rsidRPr="00550AF9">
        <w:rPr>
          <w:i/>
          <w:szCs w:val="24"/>
          <w:lang w:val="en-GB"/>
        </w:rPr>
        <w:t>formal notification</w:t>
      </w:r>
      <w:r w:rsidRPr="00550AF9">
        <w:rPr>
          <w:szCs w:val="24"/>
          <w:lang w:val="en-GB"/>
        </w:rPr>
        <w:t xml:space="preserve"> of termination to the Commission, stating:</w:t>
      </w:r>
    </w:p>
    <w:p w:rsidR="00F516BC" w:rsidRPr="004E3644" w:rsidRDefault="00F516BC" w:rsidP="00700419">
      <w:pPr>
        <w:numPr>
          <w:ilvl w:val="0"/>
          <w:numId w:val="24"/>
        </w:numPr>
        <w:spacing w:before="100" w:beforeAutospacing="1" w:after="100" w:afterAutospacing="1"/>
        <w:ind w:left="960" w:firstLine="0"/>
        <w:jc w:val="both"/>
        <w:rPr>
          <w:szCs w:val="24"/>
        </w:rPr>
      </w:pPr>
      <w:r w:rsidRPr="004E3644">
        <w:rPr>
          <w:szCs w:val="24"/>
        </w:rPr>
        <w:t xml:space="preserve">the </w:t>
      </w:r>
      <w:proofErr w:type="spellStart"/>
      <w:r w:rsidRPr="004E3644">
        <w:rPr>
          <w:szCs w:val="24"/>
        </w:rPr>
        <w:t>reasons</w:t>
      </w:r>
      <w:proofErr w:type="spellEnd"/>
      <w:r w:rsidRPr="004E3644">
        <w:rPr>
          <w:szCs w:val="24"/>
        </w:rPr>
        <w:t xml:space="preserve"> for </w:t>
      </w:r>
      <w:proofErr w:type="spellStart"/>
      <w:r w:rsidRPr="004E3644">
        <w:rPr>
          <w:szCs w:val="24"/>
        </w:rPr>
        <w:t>termination</w:t>
      </w:r>
      <w:proofErr w:type="spellEnd"/>
      <w:r w:rsidRPr="004E3644">
        <w:rPr>
          <w:szCs w:val="24"/>
        </w:rPr>
        <w:t>; and</w:t>
      </w:r>
    </w:p>
    <w:p w:rsidR="00F516BC" w:rsidRPr="00550AF9" w:rsidRDefault="00F516BC" w:rsidP="00700419">
      <w:pPr>
        <w:numPr>
          <w:ilvl w:val="0"/>
          <w:numId w:val="24"/>
        </w:numPr>
        <w:spacing w:before="100" w:beforeAutospacing="1" w:after="100" w:afterAutospacing="1"/>
        <w:ind w:left="960" w:firstLine="0"/>
        <w:jc w:val="both"/>
        <w:rPr>
          <w:szCs w:val="24"/>
          <w:lang w:val="en-GB"/>
        </w:rPr>
      </w:pPr>
      <w:proofErr w:type="gramStart"/>
      <w:r w:rsidRPr="00550AF9">
        <w:rPr>
          <w:szCs w:val="24"/>
          <w:lang w:val="en-GB"/>
        </w:rPr>
        <w:t>the</w:t>
      </w:r>
      <w:proofErr w:type="gramEnd"/>
      <w:r w:rsidRPr="00550AF9">
        <w:rPr>
          <w:szCs w:val="24"/>
          <w:lang w:val="en-GB"/>
        </w:rPr>
        <w:t xml:space="preserve"> date on which the termination takes effect.</w:t>
      </w:r>
      <w:r w:rsidRPr="00550AF9" w:rsidDel="006D727F">
        <w:rPr>
          <w:szCs w:val="24"/>
          <w:lang w:val="en-GB"/>
        </w:rPr>
        <w:t xml:space="preserve"> </w:t>
      </w:r>
      <w:r w:rsidRPr="00550AF9">
        <w:rPr>
          <w:szCs w:val="24"/>
          <w:lang w:val="en-GB"/>
        </w:rPr>
        <w:t xml:space="preserve">This date must be set after the </w:t>
      </w:r>
      <w:r w:rsidRPr="00550AF9">
        <w:rPr>
          <w:i/>
          <w:szCs w:val="24"/>
          <w:lang w:val="en-GB"/>
        </w:rPr>
        <w:t>formal notification.</w:t>
      </w:r>
    </w:p>
    <w:p w:rsidR="00F516BC" w:rsidRPr="00E01109" w:rsidRDefault="00F516BC" w:rsidP="00F070A9">
      <w:pPr>
        <w:spacing w:before="100" w:beforeAutospacing="1" w:after="100" w:afterAutospacing="1"/>
        <w:ind w:left="960"/>
        <w:jc w:val="both"/>
        <w:rPr>
          <w:szCs w:val="24"/>
          <w:lang w:val="en-GB"/>
        </w:rPr>
      </w:pPr>
      <w:r w:rsidRPr="00E01109">
        <w:rPr>
          <w:szCs w:val="24"/>
          <w:lang w:val="en-GB"/>
        </w:rPr>
        <w:t>If the partner does not state the reasons for the termination or if the Commission considers that the reasons do not justify termination, the Specific agreement is considered to have been terminated improperly.</w:t>
      </w:r>
    </w:p>
    <w:p w:rsidR="00F516BC" w:rsidRPr="00550AF9" w:rsidRDefault="00F516BC" w:rsidP="00F070A9">
      <w:pPr>
        <w:ind w:left="960"/>
        <w:jc w:val="both"/>
        <w:rPr>
          <w:szCs w:val="24"/>
          <w:lang w:val="en-GB"/>
        </w:rPr>
      </w:pPr>
      <w:r w:rsidRPr="00550AF9">
        <w:rPr>
          <w:szCs w:val="24"/>
          <w:lang w:val="en-GB"/>
        </w:rPr>
        <w:t xml:space="preserve">The termination takes effect on the day specified in the </w:t>
      </w:r>
      <w:r w:rsidRPr="00550AF9">
        <w:rPr>
          <w:i/>
          <w:szCs w:val="24"/>
          <w:lang w:val="en-GB"/>
        </w:rPr>
        <w:t>formal notification</w:t>
      </w:r>
      <w:r w:rsidRPr="00550AF9">
        <w:rPr>
          <w:szCs w:val="24"/>
          <w:lang w:val="en-GB"/>
        </w:rPr>
        <w:t>.</w:t>
      </w:r>
    </w:p>
    <w:p w:rsidR="00F516BC" w:rsidRPr="00550AF9" w:rsidRDefault="00F516BC" w:rsidP="00F070A9">
      <w:pPr>
        <w:jc w:val="both"/>
        <w:rPr>
          <w:szCs w:val="24"/>
          <w:lang w:val="en-GB"/>
        </w:rPr>
      </w:pPr>
    </w:p>
    <w:p w:rsidR="00F516BC" w:rsidRPr="00550AF9" w:rsidRDefault="00F516BC" w:rsidP="00F070A9">
      <w:pPr>
        <w:tabs>
          <w:tab w:val="left" w:pos="851"/>
        </w:tabs>
        <w:ind w:left="855" w:hanging="855"/>
        <w:jc w:val="both"/>
        <w:rPr>
          <w:b/>
          <w:szCs w:val="24"/>
          <w:lang w:val="en-GB"/>
        </w:rPr>
      </w:pPr>
      <w:r w:rsidRPr="00550AF9">
        <w:rPr>
          <w:b/>
          <w:szCs w:val="24"/>
          <w:lang w:val="en-GB"/>
        </w:rPr>
        <w:t>II.17.2</w:t>
      </w:r>
      <w:r w:rsidRPr="00550AF9">
        <w:rPr>
          <w:b/>
          <w:szCs w:val="24"/>
          <w:lang w:val="en-GB"/>
        </w:rPr>
        <w:tab/>
      </w:r>
      <w:r w:rsidRPr="00550AF9">
        <w:rPr>
          <w:b/>
          <w:szCs w:val="24"/>
          <w:lang w:val="en-GB"/>
        </w:rPr>
        <w:tab/>
        <w:t>Termination of the Framework agreement or a Specific agreement by the Commission</w:t>
      </w:r>
    </w:p>
    <w:p w:rsidR="00F516BC" w:rsidRPr="00550AF9" w:rsidRDefault="00F516BC" w:rsidP="00F070A9">
      <w:pPr>
        <w:jc w:val="both"/>
        <w:rPr>
          <w:szCs w:val="24"/>
          <w:lang w:val="en-GB"/>
        </w:rPr>
      </w:pPr>
    </w:p>
    <w:p w:rsidR="00F516BC" w:rsidRPr="00295D87" w:rsidRDefault="00F516BC" w:rsidP="00295D87">
      <w:pPr>
        <w:tabs>
          <w:tab w:val="left" w:pos="993"/>
        </w:tabs>
        <w:ind w:left="1134" w:hanging="1134"/>
        <w:jc w:val="both"/>
        <w:rPr>
          <w:b/>
          <w:szCs w:val="24"/>
          <w:lang w:val="en-GB"/>
        </w:rPr>
      </w:pPr>
      <w:r w:rsidRPr="00295D87">
        <w:rPr>
          <w:b/>
          <w:szCs w:val="24"/>
          <w:lang w:val="en-GB"/>
        </w:rPr>
        <w:t>II.17.2.1</w:t>
      </w:r>
      <w:r w:rsidRPr="00295D87">
        <w:rPr>
          <w:szCs w:val="24"/>
          <w:lang w:val="en-GB"/>
        </w:rPr>
        <w:t xml:space="preserve">  </w:t>
      </w:r>
      <w:r w:rsidRPr="00295D87">
        <w:rPr>
          <w:iCs/>
          <w:szCs w:val="24"/>
          <w:lang w:val="en-GB"/>
        </w:rPr>
        <w:t xml:space="preserve">  </w:t>
      </w:r>
      <w:r w:rsidRPr="00295D87">
        <w:rPr>
          <w:b/>
          <w:szCs w:val="24"/>
          <w:lang w:val="en-GB"/>
        </w:rPr>
        <w:t>Termination of the Framework agreement</w:t>
      </w:r>
      <w:r w:rsidRPr="00295D87">
        <w:rPr>
          <w:iCs/>
          <w:szCs w:val="24"/>
          <w:lang w:val="en-GB"/>
        </w:rPr>
        <w:t xml:space="preserve"> </w:t>
      </w:r>
    </w:p>
    <w:p w:rsidR="00F516BC" w:rsidRPr="00295D87" w:rsidRDefault="00F516BC" w:rsidP="00295D87">
      <w:pPr>
        <w:tabs>
          <w:tab w:val="left" w:pos="993"/>
        </w:tabs>
        <w:ind w:left="1134" w:hanging="1134"/>
        <w:jc w:val="both"/>
        <w:rPr>
          <w:b/>
          <w:szCs w:val="24"/>
          <w:lang w:val="en-GB"/>
        </w:rPr>
      </w:pPr>
    </w:p>
    <w:p w:rsidR="00F516BC" w:rsidRPr="00550AF9" w:rsidRDefault="00F516BC" w:rsidP="00295D87">
      <w:pPr>
        <w:tabs>
          <w:tab w:val="left" w:pos="993"/>
        </w:tabs>
        <w:ind w:left="1134" w:hanging="1134"/>
        <w:jc w:val="both"/>
        <w:rPr>
          <w:iCs/>
          <w:szCs w:val="24"/>
          <w:lang w:val="en-GB"/>
        </w:rPr>
      </w:pPr>
      <w:r w:rsidRPr="00295D87">
        <w:rPr>
          <w:b/>
          <w:szCs w:val="24"/>
          <w:lang w:val="en-GB"/>
        </w:rPr>
        <w:tab/>
      </w:r>
      <w:r w:rsidRPr="00550AF9">
        <w:rPr>
          <w:iCs/>
          <w:szCs w:val="24"/>
          <w:lang w:val="en-GB"/>
        </w:rPr>
        <w:t xml:space="preserve">The </w:t>
      </w:r>
      <w:r w:rsidRPr="00550AF9">
        <w:rPr>
          <w:szCs w:val="24"/>
          <w:lang w:val="en-GB"/>
        </w:rPr>
        <w:t>Commission</w:t>
      </w:r>
      <w:r w:rsidRPr="00550AF9">
        <w:rPr>
          <w:iCs/>
          <w:szCs w:val="24"/>
          <w:lang w:val="en-GB"/>
        </w:rPr>
        <w:t xml:space="preserve"> may terminate the Framework agreement without specifying the reasons for termination.</w:t>
      </w:r>
    </w:p>
    <w:p w:rsidR="00F516BC" w:rsidRPr="00550AF9" w:rsidRDefault="00F516BC" w:rsidP="00295D87">
      <w:pPr>
        <w:tabs>
          <w:tab w:val="left" w:pos="993"/>
        </w:tabs>
        <w:ind w:left="1134" w:hanging="1134"/>
        <w:jc w:val="both"/>
        <w:rPr>
          <w:iCs/>
          <w:szCs w:val="24"/>
          <w:lang w:val="en-GB"/>
        </w:rPr>
      </w:pPr>
    </w:p>
    <w:p w:rsidR="00F516BC" w:rsidRPr="00550AF9" w:rsidRDefault="00F516BC" w:rsidP="00295D87">
      <w:pPr>
        <w:tabs>
          <w:tab w:val="left" w:pos="993"/>
        </w:tabs>
        <w:ind w:left="1134" w:hanging="1134"/>
        <w:jc w:val="both"/>
        <w:rPr>
          <w:iCs/>
          <w:szCs w:val="24"/>
          <w:lang w:val="en-GB"/>
        </w:rPr>
      </w:pPr>
      <w:r w:rsidRPr="00550AF9">
        <w:rPr>
          <w:snapToGrid w:val="0"/>
          <w:szCs w:val="24"/>
          <w:lang w:val="en-GB"/>
        </w:rPr>
        <w:tab/>
        <w:t xml:space="preserve">The Commission must send a </w:t>
      </w:r>
      <w:r w:rsidRPr="00550AF9">
        <w:rPr>
          <w:i/>
          <w:snapToGrid w:val="0"/>
          <w:szCs w:val="24"/>
          <w:lang w:val="en-GB"/>
        </w:rPr>
        <w:t>formal notification</w:t>
      </w:r>
      <w:r w:rsidRPr="00550AF9">
        <w:rPr>
          <w:snapToGrid w:val="0"/>
          <w:szCs w:val="24"/>
          <w:lang w:val="en-GB"/>
        </w:rPr>
        <w:t xml:space="preserve"> of termination to</w:t>
      </w:r>
      <w:r w:rsidRPr="00550AF9">
        <w:rPr>
          <w:szCs w:val="24"/>
          <w:lang w:val="en-GB"/>
        </w:rPr>
        <w:t xml:space="preserve"> the partner specifying the date on which the termination takes effect. The notification must be sent before the termination is due to take effect. </w:t>
      </w:r>
    </w:p>
    <w:p w:rsidR="00F516BC" w:rsidRPr="00550AF9" w:rsidRDefault="00F516BC" w:rsidP="00295D87">
      <w:pPr>
        <w:tabs>
          <w:tab w:val="left" w:pos="993"/>
        </w:tabs>
        <w:jc w:val="both"/>
        <w:rPr>
          <w:b/>
          <w:szCs w:val="24"/>
          <w:lang w:val="en-GB"/>
        </w:rPr>
      </w:pPr>
    </w:p>
    <w:p w:rsidR="00F516BC" w:rsidRPr="00550AF9" w:rsidRDefault="00F516BC" w:rsidP="00295D87">
      <w:pPr>
        <w:tabs>
          <w:tab w:val="left" w:pos="993"/>
        </w:tabs>
        <w:ind w:left="1134" w:hanging="1134"/>
        <w:jc w:val="both"/>
        <w:rPr>
          <w:szCs w:val="24"/>
          <w:lang w:val="en-GB"/>
        </w:rPr>
      </w:pPr>
      <w:r w:rsidRPr="00550AF9">
        <w:rPr>
          <w:b/>
          <w:szCs w:val="24"/>
          <w:lang w:val="en-GB"/>
        </w:rPr>
        <w:t>II.17.2.2</w:t>
      </w:r>
      <w:r w:rsidRPr="00550AF9">
        <w:rPr>
          <w:b/>
          <w:szCs w:val="24"/>
          <w:lang w:val="en-GB"/>
        </w:rPr>
        <w:tab/>
        <w:t xml:space="preserve">Termination of the Framework agreement or a Specific agreement based on explicit </w:t>
      </w:r>
      <w:r w:rsidRPr="00550AF9">
        <w:rPr>
          <w:szCs w:val="24"/>
          <w:lang w:val="en-GB"/>
        </w:rPr>
        <w:t>g</w:t>
      </w:r>
      <w:r w:rsidRPr="00550AF9">
        <w:rPr>
          <w:b/>
          <w:szCs w:val="24"/>
          <w:lang w:val="en-GB"/>
        </w:rPr>
        <w:t xml:space="preserve">rounds </w:t>
      </w:r>
    </w:p>
    <w:p w:rsidR="00F516BC" w:rsidRPr="00550AF9" w:rsidRDefault="00F516BC" w:rsidP="00295D87">
      <w:pPr>
        <w:tabs>
          <w:tab w:val="left" w:pos="993"/>
        </w:tabs>
        <w:ind w:left="1134" w:hanging="1134"/>
        <w:jc w:val="both"/>
        <w:rPr>
          <w:szCs w:val="24"/>
          <w:lang w:val="en-GB"/>
        </w:rPr>
      </w:pPr>
    </w:p>
    <w:p w:rsidR="00F516BC" w:rsidRPr="00E01109" w:rsidRDefault="00F516BC" w:rsidP="00295D87">
      <w:pPr>
        <w:tabs>
          <w:tab w:val="left" w:pos="993"/>
        </w:tabs>
        <w:ind w:left="1134" w:hanging="1134"/>
        <w:jc w:val="both"/>
        <w:rPr>
          <w:szCs w:val="24"/>
          <w:lang w:val="en-GB"/>
        </w:rPr>
      </w:pPr>
      <w:r w:rsidRPr="00550AF9">
        <w:rPr>
          <w:b/>
          <w:szCs w:val="24"/>
          <w:lang w:val="en-GB"/>
        </w:rPr>
        <w:tab/>
      </w:r>
      <w:r w:rsidRPr="00E01109">
        <w:rPr>
          <w:szCs w:val="24"/>
          <w:lang w:val="en-GB"/>
        </w:rPr>
        <w:t xml:space="preserve">The </w:t>
      </w:r>
      <w:r w:rsidRPr="00E01109">
        <w:rPr>
          <w:iCs/>
          <w:szCs w:val="24"/>
          <w:lang w:val="en-GB"/>
        </w:rPr>
        <w:t>Commission</w:t>
      </w:r>
      <w:r w:rsidRPr="00E01109">
        <w:rPr>
          <w:szCs w:val="24"/>
          <w:lang w:val="en-GB"/>
        </w:rPr>
        <w:t xml:space="preserve"> may terminate the Framework agreement or </w:t>
      </w:r>
      <w:proofErr w:type="gramStart"/>
      <w:r w:rsidRPr="00E01109">
        <w:rPr>
          <w:szCs w:val="24"/>
          <w:lang w:val="en-GB"/>
        </w:rPr>
        <w:t>a  Specific</w:t>
      </w:r>
      <w:proofErr w:type="gramEnd"/>
      <w:r w:rsidRPr="00E01109">
        <w:rPr>
          <w:szCs w:val="24"/>
          <w:lang w:val="en-GB"/>
        </w:rPr>
        <w:t xml:space="preserve"> agreement if: </w:t>
      </w:r>
    </w:p>
    <w:p w:rsidR="00F516BC" w:rsidRPr="00E01109" w:rsidRDefault="00F516BC" w:rsidP="00295D87">
      <w:pPr>
        <w:tabs>
          <w:tab w:val="left" w:pos="993"/>
        </w:tabs>
        <w:ind w:left="1701" w:hanging="567"/>
        <w:jc w:val="both"/>
        <w:rPr>
          <w:szCs w:val="24"/>
          <w:lang w:val="en-GB"/>
        </w:rPr>
      </w:pPr>
    </w:p>
    <w:p w:rsidR="00F516BC" w:rsidRPr="00E01109" w:rsidRDefault="00F516BC" w:rsidP="00295D87">
      <w:pPr>
        <w:numPr>
          <w:ilvl w:val="0"/>
          <w:numId w:val="5"/>
        </w:numPr>
        <w:tabs>
          <w:tab w:val="left" w:pos="993"/>
          <w:tab w:val="left" w:pos="1701"/>
        </w:tabs>
        <w:spacing w:after="120"/>
        <w:ind w:left="1701" w:hanging="567"/>
        <w:jc w:val="both"/>
        <w:rPr>
          <w:color w:val="000000"/>
          <w:szCs w:val="24"/>
          <w:lang w:val="en-GB"/>
        </w:rPr>
      </w:pPr>
      <w:r w:rsidRPr="00E01109">
        <w:rPr>
          <w:color w:val="000000"/>
          <w:szCs w:val="24"/>
          <w:lang w:val="en-GB"/>
        </w:rPr>
        <w:t>a change to the partner’s legal, financial, technical, organisational or ownership situation is likely to affect the implementation of the Framework agreement or the</w:t>
      </w:r>
      <w:r w:rsidRPr="00E01109">
        <w:rPr>
          <w:szCs w:val="24"/>
          <w:lang w:val="en-GB"/>
        </w:rPr>
        <w:t xml:space="preserve"> Specific agreement</w:t>
      </w:r>
      <w:r w:rsidRPr="00E01109" w:rsidDel="00863F8A">
        <w:rPr>
          <w:color w:val="000000"/>
          <w:szCs w:val="24"/>
          <w:lang w:val="en-GB"/>
        </w:rPr>
        <w:t xml:space="preserve"> </w:t>
      </w:r>
      <w:r w:rsidRPr="00E01109">
        <w:rPr>
          <w:color w:val="000000"/>
          <w:szCs w:val="24"/>
          <w:lang w:val="en-GB"/>
        </w:rPr>
        <w:t xml:space="preserve">substantially or calls into question the </w:t>
      </w:r>
      <w:r w:rsidRPr="00E01109">
        <w:rPr>
          <w:szCs w:val="24"/>
          <w:lang w:val="en-GB"/>
        </w:rPr>
        <w:t>Commission's decision to establish the framework partnership or to award the specific grant</w:t>
      </w:r>
      <w:r w:rsidRPr="00E01109">
        <w:rPr>
          <w:color w:val="000000"/>
          <w:szCs w:val="24"/>
          <w:lang w:val="en-GB"/>
        </w:rPr>
        <w:t>;</w:t>
      </w:r>
    </w:p>
    <w:p w:rsidR="00F516BC" w:rsidRPr="004E3644" w:rsidRDefault="00F516BC" w:rsidP="00295D87">
      <w:pPr>
        <w:numPr>
          <w:ilvl w:val="0"/>
          <w:numId w:val="5"/>
        </w:numPr>
        <w:tabs>
          <w:tab w:val="left" w:pos="993"/>
          <w:tab w:val="left" w:pos="1701"/>
        </w:tabs>
        <w:spacing w:after="120"/>
        <w:ind w:left="1701" w:hanging="567"/>
        <w:jc w:val="both"/>
        <w:rPr>
          <w:color w:val="000000"/>
          <w:szCs w:val="24"/>
          <w:lang w:val="en-GB"/>
        </w:rPr>
      </w:pPr>
      <w:r w:rsidRPr="004E3644">
        <w:rPr>
          <w:color w:val="000000"/>
          <w:szCs w:val="24"/>
          <w:lang w:val="en-GB"/>
        </w:rPr>
        <w:t xml:space="preserve">the partner does not implement an </w:t>
      </w:r>
      <w:r w:rsidRPr="004E3644">
        <w:rPr>
          <w:i/>
          <w:color w:val="000000"/>
          <w:szCs w:val="24"/>
          <w:lang w:val="en-GB"/>
        </w:rPr>
        <w:t>action</w:t>
      </w:r>
      <w:r w:rsidRPr="004E3644">
        <w:rPr>
          <w:color w:val="000000"/>
          <w:szCs w:val="24"/>
          <w:lang w:val="en-GB"/>
        </w:rPr>
        <w:t xml:space="preserve"> as described in Annex II of the Specific agreement or fails to comply with another substantial obligation incumbent on it under the Framework agreement or the</w:t>
      </w:r>
      <w:r w:rsidRPr="004E3644">
        <w:rPr>
          <w:szCs w:val="24"/>
          <w:lang w:val="en-GB"/>
        </w:rPr>
        <w:t xml:space="preserve"> Specific agreement</w:t>
      </w:r>
      <w:r w:rsidRPr="004E3644">
        <w:rPr>
          <w:color w:val="000000"/>
          <w:szCs w:val="24"/>
          <w:lang w:val="en-GB"/>
        </w:rPr>
        <w:t>;</w:t>
      </w:r>
    </w:p>
    <w:p w:rsidR="00F516BC" w:rsidRPr="00550AF9" w:rsidRDefault="00F516BC" w:rsidP="00295D87">
      <w:pPr>
        <w:numPr>
          <w:ilvl w:val="0"/>
          <w:numId w:val="5"/>
        </w:numPr>
        <w:tabs>
          <w:tab w:val="left" w:pos="993"/>
          <w:tab w:val="left" w:pos="1701"/>
        </w:tabs>
        <w:spacing w:after="120"/>
        <w:ind w:left="1701" w:hanging="567"/>
        <w:jc w:val="both"/>
        <w:rPr>
          <w:color w:val="000000"/>
          <w:szCs w:val="24"/>
          <w:lang w:val="en-GB"/>
        </w:rPr>
      </w:pPr>
      <w:r w:rsidRPr="00550AF9">
        <w:rPr>
          <w:color w:val="000000"/>
          <w:szCs w:val="24"/>
          <w:lang w:val="en-GB"/>
        </w:rPr>
        <w:t xml:space="preserve">the implementation of an </w:t>
      </w:r>
      <w:r w:rsidRPr="00550AF9">
        <w:rPr>
          <w:i/>
          <w:color w:val="000000"/>
          <w:szCs w:val="24"/>
          <w:lang w:val="en-GB"/>
        </w:rPr>
        <w:t>action</w:t>
      </w:r>
      <w:r w:rsidRPr="00550AF9">
        <w:rPr>
          <w:color w:val="000000"/>
          <w:szCs w:val="24"/>
          <w:lang w:val="en-GB"/>
        </w:rPr>
        <w:t xml:space="preserve"> is prevented or suspended due to </w:t>
      </w:r>
      <w:r w:rsidRPr="00550AF9">
        <w:rPr>
          <w:i/>
          <w:color w:val="000000"/>
          <w:szCs w:val="24"/>
          <w:lang w:val="en-GB"/>
        </w:rPr>
        <w:t>force majeure</w:t>
      </w:r>
      <w:r w:rsidRPr="00550AF9">
        <w:rPr>
          <w:color w:val="000000"/>
          <w:szCs w:val="24"/>
          <w:lang w:val="en-GB"/>
        </w:rPr>
        <w:t xml:space="preserve"> or exceptional circumstances and either: </w:t>
      </w:r>
    </w:p>
    <w:p w:rsidR="00F516BC" w:rsidRPr="004E3644" w:rsidRDefault="00F516BC" w:rsidP="00295D87">
      <w:pPr>
        <w:numPr>
          <w:ilvl w:val="0"/>
          <w:numId w:val="25"/>
        </w:numPr>
        <w:tabs>
          <w:tab w:val="left" w:pos="993"/>
          <w:tab w:val="left" w:pos="1701"/>
        </w:tabs>
        <w:spacing w:after="120"/>
        <w:jc w:val="both"/>
        <w:rPr>
          <w:color w:val="000000"/>
          <w:szCs w:val="24"/>
        </w:rPr>
      </w:pPr>
      <w:proofErr w:type="spellStart"/>
      <w:r w:rsidRPr="004E3644">
        <w:rPr>
          <w:color w:val="000000"/>
          <w:szCs w:val="24"/>
        </w:rPr>
        <w:t>resumption</w:t>
      </w:r>
      <w:proofErr w:type="spellEnd"/>
      <w:r w:rsidRPr="004E3644">
        <w:rPr>
          <w:color w:val="000000"/>
          <w:szCs w:val="24"/>
        </w:rPr>
        <w:t xml:space="preserve"> is </w:t>
      </w:r>
      <w:proofErr w:type="spellStart"/>
      <w:r w:rsidRPr="004E3644">
        <w:rPr>
          <w:color w:val="000000"/>
          <w:szCs w:val="24"/>
        </w:rPr>
        <w:t>impossible</w:t>
      </w:r>
      <w:proofErr w:type="spellEnd"/>
      <w:r w:rsidRPr="004E3644">
        <w:rPr>
          <w:color w:val="000000"/>
          <w:szCs w:val="24"/>
        </w:rPr>
        <w:t>; or</w:t>
      </w:r>
    </w:p>
    <w:p w:rsidR="00F516BC" w:rsidRPr="00E01109" w:rsidRDefault="00F516BC" w:rsidP="00295D87">
      <w:pPr>
        <w:numPr>
          <w:ilvl w:val="0"/>
          <w:numId w:val="25"/>
        </w:numPr>
        <w:tabs>
          <w:tab w:val="left" w:pos="993"/>
          <w:tab w:val="left" w:pos="1701"/>
        </w:tabs>
        <w:spacing w:after="120"/>
        <w:ind w:left="2127" w:hanging="66"/>
        <w:jc w:val="both"/>
        <w:rPr>
          <w:color w:val="000000"/>
          <w:szCs w:val="24"/>
          <w:lang w:val="en-GB"/>
        </w:rPr>
      </w:pPr>
      <w:r w:rsidRPr="00E01109">
        <w:rPr>
          <w:color w:val="000000"/>
          <w:szCs w:val="24"/>
          <w:lang w:val="en-GB"/>
        </w:rPr>
        <w:t xml:space="preserve">the necessary changes to the Framework agreement or the Specific agreement would </w:t>
      </w:r>
      <w:r w:rsidRPr="00E01109">
        <w:rPr>
          <w:szCs w:val="24"/>
          <w:lang w:val="en-GB"/>
        </w:rPr>
        <w:t>call into question the decision to establish the framework partnership or to award the specific grant or be contrary to the equal treatment of applicants;</w:t>
      </w:r>
    </w:p>
    <w:p w:rsidR="00F516BC" w:rsidRPr="00550AF9" w:rsidRDefault="00F516BC" w:rsidP="00295D87">
      <w:pPr>
        <w:numPr>
          <w:ilvl w:val="0"/>
          <w:numId w:val="5"/>
        </w:numPr>
        <w:tabs>
          <w:tab w:val="left" w:pos="993"/>
          <w:tab w:val="left" w:pos="1701"/>
        </w:tabs>
        <w:spacing w:after="120"/>
        <w:ind w:left="1701" w:hanging="567"/>
        <w:jc w:val="both"/>
        <w:rPr>
          <w:color w:val="000000"/>
          <w:szCs w:val="24"/>
          <w:lang w:val="en-GB"/>
        </w:rPr>
      </w:pPr>
      <w:r w:rsidRPr="00550AF9">
        <w:rPr>
          <w:color w:val="000000"/>
          <w:szCs w:val="24"/>
          <w:lang w:val="en-GB"/>
        </w:rPr>
        <w:t>the partner or any person that assumes unlimited liability for the debts of the partner comes under any of the situations provided for in points (a) or (b) of Article 106(1) of the Financial Regulation</w:t>
      </w:r>
      <w:r w:rsidRPr="00F516BC">
        <w:rPr>
          <w:rStyle w:val="FootnoteReference"/>
          <w:szCs w:val="24"/>
        </w:rPr>
        <w:footnoteReference w:id="4"/>
      </w:r>
      <w:r w:rsidRPr="00550AF9">
        <w:rPr>
          <w:color w:val="000000"/>
          <w:szCs w:val="24"/>
          <w:lang w:val="en-GB"/>
        </w:rPr>
        <w:t>;</w:t>
      </w:r>
    </w:p>
    <w:p w:rsidR="00F516BC" w:rsidRPr="00550AF9" w:rsidRDefault="00F516BC" w:rsidP="00295D87">
      <w:pPr>
        <w:numPr>
          <w:ilvl w:val="0"/>
          <w:numId w:val="5"/>
        </w:numPr>
        <w:tabs>
          <w:tab w:val="left" w:pos="993"/>
          <w:tab w:val="left" w:pos="1701"/>
        </w:tabs>
        <w:spacing w:after="120"/>
        <w:ind w:left="1701" w:hanging="567"/>
        <w:jc w:val="both"/>
        <w:rPr>
          <w:color w:val="000000"/>
          <w:szCs w:val="24"/>
          <w:lang w:val="en-GB"/>
        </w:rPr>
      </w:pPr>
      <w:r w:rsidRPr="00550AF9">
        <w:rPr>
          <w:color w:val="000000"/>
          <w:szCs w:val="24"/>
          <w:lang w:val="en-GB"/>
        </w:rPr>
        <w:t>the partner or any related person comes under any of the situations provided for in points (c), (d), (e) or (f) of Article 106(1) or comes under Article 106(2) of the Financial Regulation;</w:t>
      </w:r>
    </w:p>
    <w:p w:rsidR="00F516BC" w:rsidRPr="00E01109" w:rsidRDefault="00F516BC" w:rsidP="00295D87">
      <w:pPr>
        <w:numPr>
          <w:ilvl w:val="0"/>
          <w:numId w:val="5"/>
        </w:numPr>
        <w:tabs>
          <w:tab w:val="left" w:pos="993"/>
          <w:tab w:val="left" w:pos="1701"/>
        </w:tabs>
        <w:spacing w:after="120"/>
        <w:ind w:left="1701" w:hanging="567"/>
        <w:jc w:val="both"/>
        <w:rPr>
          <w:color w:val="000000"/>
          <w:szCs w:val="24"/>
          <w:lang w:val="en-GB"/>
        </w:rPr>
      </w:pPr>
      <w:r w:rsidRPr="00E01109">
        <w:rPr>
          <w:color w:val="000000"/>
          <w:szCs w:val="24"/>
          <w:lang w:val="en-GB"/>
        </w:rPr>
        <w:t xml:space="preserve">the Commission has evidence that </w:t>
      </w:r>
      <w:r w:rsidRPr="004E3644">
        <w:rPr>
          <w:color w:val="000000"/>
          <w:szCs w:val="24"/>
          <w:lang w:val="en-US"/>
        </w:rPr>
        <w:t>the</w:t>
      </w:r>
      <w:r w:rsidRPr="00E01109">
        <w:rPr>
          <w:color w:val="000000"/>
          <w:szCs w:val="24"/>
          <w:lang w:val="en-GB"/>
        </w:rPr>
        <w:t xml:space="preserve"> partner or any </w:t>
      </w:r>
      <w:r w:rsidRPr="00E01109">
        <w:rPr>
          <w:i/>
          <w:color w:val="000000"/>
          <w:szCs w:val="24"/>
          <w:lang w:val="en-GB"/>
        </w:rPr>
        <w:t>related person</w:t>
      </w:r>
      <w:r w:rsidRPr="00E01109">
        <w:rPr>
          <w:color w:val="000000"/>
          <w:szCs w:val="24"/>
          <w:lang w:val="en-GB"/>
        </w:rPr>
        <w:t xml:space="preserve"> has committed </w:t>
      </w:r>
      <w:r w:rsidRPr="00E01109">
        <w:rPr>
          <w:i/>
          <w:color w:val="000000"/>
          <w:szCs w:val="24"/>
          <w:lang w:val="en-GB"/>
        </w:rPr>
        <w:t>substantial errors</w:t>
      </w:r>
      <w:r w:rsidRPr="00E01109">
        <w:rPr>
          <w:color w:val="000000"/>
          <w:szCs w:val="24"/>
          <w:lang w:val="en-GB"/>
        </w:rPr>
        <w:t xml:space="preserve">, </w:t>
      </w:r>
      <w:r w:rsidRPr="00E01109">
        <w:rPr>
          <w:i/>
          <w:color w:val="000000"/>
          <w:szCs w:val="24"/>
          <w:lang w:val="en-GB"/>
        </w:rPr>
        <w:t>irregularities</w:t>
      </w:r>
      <w:r w:rsidRPr="00E01109">
        <w:rPr>
          <w:color w:val="000000"/>
          <w:szCs w:val="24"/>
          <w:lang w:val="en-GB"/>
        </w:rPr>
        <w:t xml:space="preserve"> or </w:t>
      </w:r>
      <w:r w:rsidRPr="00E01109">
        <w:rPr>
          <w:i/>
          <w:color w:val="000000"/>
          <w:szCs w:val="24"/>
          <w:lang w:val="en-GB"/>
        </w:rPr>
        <w:t>fraud</w:t>
      </w:r>
      <w:r w:rsidRPr="00E01109">
        <w:rPr>
          <w:color w:val="000000"/>
          <w:szCs w:val="24"/>
          <w:lang w:val="en-GB"/>
        </w:rPr>
        <w:t xml:space="preserve"> in the award procedure or while implementing the Framework agreement or any Specific agreement, including if the partner or </w:t>
      </w:r>
      <w:r w:rsidRPr="00E01109">
        <w:rPr>
          <w:i/>
          <w:color w:val="000000"/>
          <w:szCs w:val="24"/>
          <w:lang w:val="en-GB"/>
        </w:rPr>
        <w:t>related person</w:t>
      </w:r>
      <w:r w:rsidRPr="00E01109">
        <w:rPr>
          <w:color w:val="000000"/>
          <w:szCs w:val="24"/>
          <w:lang w:val="en-GB"/>
        </w:rPr>
        <w:t xml:space="preserve"> has submitted false information or failed to provide required information;</w:t>
      </w:r>
    </w:p>
    <w:p w:rsidR="00F516BC" w:rsidRPr="00E01109" w:rsidRDefault="00F516BC" w:rsidP="00295D87">
      <w:pPr>
        <w:numPr>
          <w:ilvl w:val="0"/>
          <w:numId w:val="5"/>
        </w:numPr>
        <w:tabs>
          <w:tab w:val="left" w:pos="993"/>
          <w:tab w:val="left" w:pos="1701"/>
        </w:tabs>
        <w:spacing w:after="120"/>
        <w:ind w:left="1701" w:hanging="567"/>
        <w:jc w:val="both"/>
        <w:rPr>
          <w:color w:val="000000"/>
          <w:szCs w:val="24"/>
          <w:lang w:val="en-GB"/>
        </w:rPr>
      </w:pPr>
      <w:r w:rsidRPr="00E01109">
        <w:rPr>
          <w:color w:val="000000"/>
          <w:szCs w:val="24"/>
          <w:lang w:val="en-GB"/>
        </w:rPr>
        <w:t xml:space="preserve">Commission has evidence that the partner has committed systemic or recurrent errors, </w:t>
      </w:r>
      <w:r w:rsidRPr="00E01109">
        <w:rPr>
          <w:i/>
          <w:color w:val="000000"/>
          <w:szCs w:val="24"/>
          <w:lang w:val="en-GB"/>
        </w:rPr>
        <w:t>irregularities,</w:t>
      </w:r>
      <w:r w:rsidRPr="00E01109">
        <w:rPr>
          <w:color w:val="000000"/>
          <w:szCs w:val="24"/>
          <w:lang w:val="en-GB"/>
        </w:rPr>
        <w:t xml:space="preserve"> </w:t>
      </w:r>
      <w:r w:rsidRPr="00E01109">
        <w:rPr>
          <w:i/>
          <w:color w:val="000000"/>
          <w:szCs w:val="24"/>
          <w:lang w:val="en-GB"/>
        </w:rPr>
        <w:t>fraud</w:t>
      </w:r>
      <w:r w:rsidRPr="00E01109">
        <w:rPr>
          <w:color w:val="000000"/>
          <w:szCs w:val="24"/>
          <w:lang w:val="en-GB"/>
        </w:rPr>
        <w:t xml:space="preserve"> or serious breach of obligations in other Union or </w:t>
      </w:r>
      <w:proofErr w:type="spellStart"/>
      <w:r w:rsidRPr="00E01109">
        <w:rPr>
          <w:color w:val="000000"/>
          <w:szCs w:val="24"/>
          <w:lang w:val="en-GB"/>
        </w:rPr>
        <w:t>Euratom</w:t>
      </w:r>
      <w:proofErr w:type="spellEnd"/>
      <w:r w:rsidRPr="00E01109">
        <w:rPr>
          <w:color w:val="000000"/>
          <w:szCs w:val="24"/>
          <w:lang w:val="en-GB"/>
        </w:rPr>
        <w:t xml:space="preserve"> grants awarded to it under similar conditions and such errors, irregularities, fraud or breach have a material impact on a specific grant awarded under the Framework agreement; or</w:t>
      </w:r>
    </w:p>
    <w:p w:rsidR="00F516BC" w:rsidRPr="00550AF9" w:rsidRDefault="00F516BC" w:rsidP="00295D87">
      <w:pPr>
        <w:numPr>
          <w:ilvl w:val="0"/>
          <w:numId w:val="5"/>
        </w:numPr>
        <w:tabs>
          <w:tab w:val="left" w:pos="993"/>
        </w:tabs>
        <w:spacing w:after="120"/>
        <w:ind w:left="1680" w:hanging="480"/>
        <w:jc w:val="both"/>
        <w:rPr>
          <w:szCs w:val="24"/>
          <w:lang w:val="en-GB"/>
        </w:rPr>
      </w:pPr>
      <w:r w:rsidRPr="00550AF9">
        <w:rPr>
          <w:szCs w:val="24"/>
          <w:lang w:val="en-GB"/>
        </w:rPr>
        <w:t xml:space="preserve">the Commission has sent the partner a </w:t>
      </w:r>
      <w:r w:rsidRPr="00550AF9">
        <w:rPr>
          <w:i/>
          <w:szCs w:val="24"/>
          <w:lang w:val="en-GB"/>
        </w:rPr>
        <w:t>formal notification</w:t>
      </w:r>
      <w:r w:rsidRPr="00550AF9">
        <w:rPr>
          <w:szCs w:val="24"/>
          <w:lang w:val="en-GB"/>
        </w:rPr>
        <w:t xml:space="preserve"> asking it to end the participation of its affiliated entity because that entity is in a situation provided for in points (e), (f) or (g) and the partner has failed to request an amendment ending the participation of the entity and reallocating its tasks;</w:t>
      </w:r>
    </w:p>
    <w:p w:rsidR="00F516BC" w:rsidRPr="00550AF9" w:rsidRDefault="00F516BC" w:rsidP="00295D87">
      <w:pPr>
        <w:numPr>
          <w:ilvl w:val="0"/>
          <w:numId w:val="5"/>
        </w:numPr>
        <w:tabs>
          <w:tab w:val="left" w:pos="993"/>
          <w:tab w:val="left" w:pos="1701"/>
        </w:tabs>
        <w:spacing w:after="120"/>
        <w:ind w:left="1701" w:hanging="567"/>
        <w:jc w:val="both"/>
        <w:rPr>
          <w:color w:val="000000"/>
          <w:szCs w:val="24"/>
          <w:lang w:val="en-GB"/>
        </w:rPr>
      </w:pPr>
      <w:r w:rsidRPr="00550AF9">
        <w:rPr>
          <w:color w:val="000000"/>
          <w:szCs w:val="24"/>
          <w:lang w:val="en-GB"/>
        </w:rPr>
        <w:t>partner or any related person or any natural person who is essential for the award or for the implementation of the Framework agreement or any Specific agreement has created an entity under a different jurisdiction with the intend to circumvent fiscal, social or any other legal obligations in the jurisdiction of its registered office, central administration or principal place of business;</w:t>
      </w:r>
    </w:p>
    <w:p w:rsidR="00F516BC" w:rsidRPr="00550AF9" w:rsidRDefault="00F516BC" w:rsidP="00295D87">
      <w:pPr>
        <w:numPr>
          <w:ilvl w:val="0"/>
          <w:numId w:val="5"/>
        </w:numPr>
        <w:tabs>
          <w:tab w:val="left" w:pos="993"/>
          <w:tab w:val="left" w:pos="1701"/>
        </w:tabs>
        <w:spacing w:after="120"/>
        <w:ind w:left="1701" w:hanging="567"/>
        <w:jc w:val="both"/>
        <w:rPr>
          <w:color w:val="000000"/>
          <w:szCs w:val="24"/>
          <w:lang w:val="en-GB"/>
        </w:rPr>
      </w:pPr>
      <w:proofErr w:type="gramStart"/>
      <w:r w:rsidRPr="00550AF9">
        <w:rPr>
          <w:color w:val="000000"/>
          <w:szCs w:val="24"/>
          <w:lang w:val="en-GB"/>
        </w:rPr>
        <w:t>partner</w:t>
      </w:r>
      <w:proofErr w:type="gramEnd"/>
      <w:r w:rsidRPr="00550AF9">
        <w:rPr>
          <w:color w:val="000000"/>
          <w:szCs w:val="24"/>
          <w:lang w:val="en-GB"/>
        </w:rPr>
        <w:t xml:space="preserve"> or any related person or any natural person who is essential for the award or for the implementation of the Framework agreement or any Specific agreement has been created with the intend referred to in point (i). </w:t>
      </w:r>
    </w:p>
    <w:p w:rsidR="00F516BC" w:rsidRPr="00550AF9" w:rsidRDefault="00F516BC" w:rsidP="00F070A9">
      <w:pPr>
        <w:tabs>
          <w:tab w:val="left" w:pos="1701"/>
        </w:tabs>
        <w:jc w:val="both"/>
        <w:rPr>
          <w:b/>
          <w:color w:val="000000"/>
          <w:szCs w:val="24"/>
          <w:u w:val="single"/>
          <w:lang w:val="en-GB"/>
        </w:rPr>
      </w:pPr>
    </w:p>
    <w:p w:rsidR="00F516BC" w:rsidRPr="00550AF9" w:rsidRDefault="00F516BC" w:rsidP="00F070A9">
      <w:pPr>
        <w:tabs>
          <w:tab w:val="left" w:pos="851"/>
        </w:tabs>
        <w:ind w:left="1134" w:hanging="1134"/>
        <w:jc w:val="both"/>
        <w:rPr>
          <w:b/>
          <w:szCs w:val="24"/>
          <w:lang w:val="en-GB"/>
        </w:rPr>
      </w:pPr>
      <w:r w:rsidRPr="00550AF9">
        <w:rPr>
          <w:b/>
          <w:szCs w:val="24"/>
          <w:lang w:val="en-GB"/>
        </w:rPr>
        <w:t xml:space="preserve">II.17.2.3 </w:t>
      </w:r>
      <w:r w:rsidRPr="00550AF9">
        <w:rPr>
          <w:b/>
          <w:szCs w:val="24"/>
          <w:lang w:val="en-GB"/>
        </w:rPr>
        <w:tab/>
        <w:t>Procedure for termination</w:t>
      </w:r>
      <w:r w:rsidRPr="00550AF9">
        <w:rPr>
          <w:szCs w:val="24"/>
          <w:lang w:val="en-GB"/>
        </w:rPr>
        <w:t xml:space="preserve"> </w:t>
      </w:r>
      <w:r w:rsidRPr="00550AF9">
        <w:rPr>
          <w:b/>
          <w:szCs w:val="24"/>
          <w:lang w:val="en-GB"/>
        </w:rPr>
        <w:t xml:space="preserve">based on explicit grounds </w:t>
      </w:r>
    </w:p>
    <w:p w:rsidR="00F516BC" w:rsidRPr="00550AF9" w:rsidRDefault="00F516BC" w:rsidP="00F070A9">
      <w:pPr>
        <w:tabs>
          <w:tab w:val="left" w:pos="851"/>
        </w:tabs>
        <w:ind w:left="1134" w:hanging="1134"/>
        <w:jc w:val="both"/>
        <w:rPr>
          <w:szCs w:val="24"/>
          <w:lang w:val="en-GB"/>
        </w:rPr>
      </w:pPr>
    </w:p>
    <w:p w:rsidR="00F516BC" w:rsidRPr="00550AF9" w:rsidRDefault="00F516BC" w:rsidP="00F070A9">
      <w:pPr>
        <w:spacing w:before="100" w:beforeAutospacing="1" w:after="100" w:afterAutospacing="1"/>
        <w:jc w:val="both"/>
        <w:rPr>
          <w:szCs w:val="24"/>
          <w:lang w:val="en-GB"/>
        </w:rPr>
      </w:pPr>
      <w:proofErr w:type="gramStart"/>
      <w:r w:rsidRPr="00550AF9">
        <w:rPr>
          <w:b/>
          <w:szCs w:val="24"/>
          <w:lang w:val="en-GB"/>
        </w:rPr>
        <w:t>Step</w:t>
      </w:r>
      <w:proofErr w:type="gramEnd"/>
      <w:r w:rsidRPr="00550AF9">
        <w:rPr>
          <w:b/>
          <w:szCs w:val="24"/>
          <w:lang w:val="en-GB"/>
        </w:rPr>
        <w:t xml:space="preserve"> 1</w:t>
      </w:r>
      <w:r w:rsidRPr="00F516BC">
        <w:rPr>
          <w:b/>
          <w:szCs w:val="24"/>
        </w:rPr>
        <w:sym w:font="Symbol" w:char="F02D"/>
      </w:r>
      <w:r w:rsidRPr="00550AF9">
        <w:rPr>
          <w:szCs w:val="24"/>
          <w:lang w:val="en-GB"/>
        </w:rPr>
        <w:t xml:space="preserve"> Before terminating the Framework agreement or a Specific agreement on one of the grounds specified in Article II.17.2.2, the Commission must send a </w:t>
      </w:r>
      <w:r w:rsidRPr="00550AF9">
        <w:rPr>
          <w:i/>
          <w:szCs w:val="24"/>
          <w:lang w:val="en-GB"/>
        </w:rPr>
        <w:t>formal notification</w:t>
      </w:r>
      <w:r w:rsidRPr="00550AF9">
        <w:rPr>
          <w:szCs w:val="24"/>
          <w:lang w:val="en-GB"/>
        </w:rPr>
        <w:t xml:space="preserve"> to the partner:</w:t>
      </w:r>
    </w:p>
    <w:p w:rsidR="00F516BC" w:rsidRPr="004E3644" w:rsidRDefault="00F516BC" w:rsidP="00700419">
      <w:pPr>
        <w:numPr>
          <w:ilvl w:val="1"/>
          <w:numId w:val="26"/>
        </w:numPr>
        <w:spacing w:before="100" w:beforeAutospacing="1" w:after="100" w:afterAutospacing="1"/>
        <w:jc w:val="both"/>
        <w:rPr>
          <w:szCs w:val="24"/>
        </w:rPr>
      </w:pPr>
      <w:proofErr w:type="spellStart"/>
      <w:r w:rsidRPr="004E3644">
        <w:rPr>
          <w:szCs w:val="24"/>
        </w:rPr>
        <w:t>informing</w:t>
      </w:r>
      <w:proofErr w:type="spellEnd"/>
      <w:r w:rsidRPr="004E3644">
        <w:rPr>
          <w:szCs w:val="24"/>
        </w:rPr>
        <w:t xml:space="preserve"> </w:t>
      </w:r>
      <w:proofErr w:type="spellStart"/>
      <w:r w:rsidRPr="004E3644">
        <w:rPr>
          <w:szCs w:val="24"/>
        </w:rPr>
        <w:t>it</w:t>
      </w:r>
      <w:proofErr w:type="spellEnd"/>
      <w:r w:rsidRPr="004E3644">
        <w:rPr>
          <w:szCs w:val="24"/>
        </w:rPr>
        <w:t xml:space="preserve"> of:</w:t>
      </w:r>
    </w:p>
    <w:p w:rsidR="00F516BC" w:rsidRPr="004E3644" w:rsidRDefault="00F516BC" w:rsidP="00700419">
      <w:pPr>
        <w:numPr>
          <w:ilvl w:val="0"/>
          <w:numId w:val="27"/>
        </w:numPr>
        <w:spacing w:before="100" w:beforeAutospacing="1" w:after="100" w:afterAutospacing="1"/>
        <w:ind w:firstLine="840"/>
        <w:jc w:val="both"/>
        <w:rPr>
          <w:szCs w:val="24"/>
        </w:rPr>
      </w:pPr>
      <w:proofErr w:type="spellStart"/>
      <w:r w:rsidRPr="004E3644">
        <w:rPr>
          <w:szCs w:val="24"/>
        </w:rPr>
        <w:t>its</w:t>
      </w:r>
      <w:proofErr w:type="spellEnd"/>
      <w:r w:rsidRPr="004E3644">
        <w:rPr>
          <w:szCs w:val="24"/>
        </w:rPr>
        <w:t xml:space="preserve"> </w:t>
      </w:r>
      <w:proofErr w:type="spellStart"/>
      <w:r w:rsidRPr="004E3644">
        <w:rPr>
          <w:szCs w:val="24"/>
        </w:rPr>
        <w:t>intention</w:t>
      </w:r>
      <w:proofErr w:type="spellEnd"/>
      <w:r w:rsidRPr="004E3644">
        <w:rPr>
          <w:szCs w:val="24"/>
        </w:rPr>
        <w:t xml:space="preserve"> to </w:t>
      </w:r>
      <w:proofErr w:type="spellStart"/>
      <w:r w:rsidRPr="004E3644">
        <w:rPr>
          <w:szCs w:val="24"/>
        </w:rPr>
        <w:t>terminate</w:t>
      </w:r>
      <w:proofErr w:type="spellEnd"/>
      <w:r w:rsidRPr="004E3644">
        <w:rPr>
          <w:szCs w:val="24"/>
        </w:rPr>
        <w:t>;</w:t>
      </w:r>
    </w:p>
    <w:p w:rsidR="00F516BC" w:rsidRPr="004E3644" w:rsidRDefault="00F516BC" w:rsidP="00700419">
      <w:pPr>
        <w:numPr>
          <w:ilvl w:val="0"/>
          <w:numId w:val="27"/>
        </w:numPr>
        <w:spacing w:before="100" w:beforeAutospacing="1" w:after="100" w:afterAutospacing="1"/>
        <w:ind w:firstLine="840"/>
        <w:jc w:val="both"/>
        <w:rPr>
          <w:szCs w:val="24"/>
        </w:rPr>
      </w:pPr>
      <w:r w:rsidRPr="004E3644">
        <w:rPr>
          <w:szCs w:val="24"/>
        </w:rPr>
        <w:t xml:space="preserve">the </w:t>
      </w:r>
      <w:proofErr w:type="spellStart"/>
      <w:r w:rsidRPr="004E3644">
        <w:rPr>
          <w:szCs w:val="24"/>
        </w:rPr>
        <w:t>reasons</w:t>
      </w:r>
      <w:proofErr w:type="spellEnd"/>
      <w:r w:rsidRPr="004E3644">
        <w:rPr>
          <w:szCs w:val="24"/>
        </w:rPr>
        <w:t xml:space="preserve"> for </w:t>
      </w:r>
      <w:proofErr w:type="spellStart"/>
      <w:r w:rsidRPr="004E3644">
        <w:rPr>
          <w:szCs w:val="24"/>
        </w:rPr>
        <w:t>termination</w:t>
      </w:r>
      <w:proofErr w:type="spellEnd"/>
      <w:r w:rsidRPr="004E3644">
        <w:rPr>
          <w:szCs w:val="24"/>
        </w:rPr>
        <w:t>; and</w:t>
      </w:r>
    </w:p>
    <w:p w:rsidR="00F516BC" w:rsidRPr="00550AF9" w:rsidRDefault="00F516BC" w:rsidP="00700419">
      <w:pPr>
        <w:numPr>
          <w:ilvl w:val="1"/>
          <w:numId w:val="26"/>
        </w:numPr>
        <w:spacing w:before="100" w:beforeAutospacing="1" w:after="100" w:afterAutospacing="1"/>
        <w:jc w:val="both"/>
        <w:rPr>
          <w:szCs w:val="24"/>
          <w:lang w:val="en-GB"/>
        </w:rPr>
      </w:pPr>
      <w:r w:rsidRPr="00550AF9">
        <w:rPr>
          <w:szCs w:val="24"/>
          <w:lang w:val="en-GB"/>
        </w:rPr>
        <w:t>requiring it, within 45 calendar days of receiving the formal notification:</w:t>
      </w:r>
    </w:p>
    <w:p w:rsidR="00F516BC" w:rsidRPr="004E3644" w:rsidRDefault="00F516BC" w:rsidP="00700419">
      <w:pPr>
        <w:numPr>
          <w:ilvl w:val="0"/>
          <w:numId w:val="28"/>
        </w:numPr>
        <w:spacing w:before="100" w:beforeAutospacing="1" w:after="100" w:afterAutospacing="1"/>
        <w:ind w:left="2127" w:hanging="567"/>
        <w:jc w:val="both"/>
        <w:rPr>
          <w:szCs w:val="24"/>
        </w:rPr>
      </w:pPr>
      <w:r w:rsidRPr="004E3644">
        <w:rPr>
          <w:szCs w:val="24"/>
        </w:rPr>
        <w:t xml:space="preserve">to </w:t>
      </w:r>
      <w:proofErr w:type="spellStart"/>
      <w:r w:rsidRPr="004E3644">
        <w:rPr>
          <w:szCs w:val="24"/>
        </w:rPr>
        <w:t>submit</w:t>
      </w:r>
      <w:proofErr w:type="spellEnd"/>
      <w:r w:rsidRPr="004E3644">
        <w:rPr>
          <w:szCs w:val="24"/>
        </w:rPr>
        <w:t xml:space="preserve"> </w:t>
      </w:r>
      <w:proofErr w:type="spellStart"/>
      <w:r w:rsidRPr="004E3644">
        <w:rPr>
          <w:szCs w:val="24"/>
        </w:rPr>
        <w:t>observations</w:t>
      </w:r>
      <w:proofErr w:type="spellEnd"/>
      <w:r w:rsidRPr="004E3644">
        <w:rPr>
          <w:szCs w:val="24"/>
        </w:rPr>
        <w:t>; and</w:t>
      </w:r>
    </w:p>
    <w:p w:rsidR="00F516BC" w:rsidRPr="00550AF9" w:rsidRDefault="00F516BC" w:rsidP="00700419">
      <w:pPr>
        <w:numPr>
          <w:ilvl w:val="0"/>
          <w:numId w:val="28"/>
        </w:numPr>
        <w:spacing w:before="100" w:beforeAutospacing="1" w:after="100" w:afterAutospacing="1"/>
        <w:ind w:left="2126" w:hanging="567"/>
        <w:jc w:val="both"/>
        <w:rPr>
          <w:szCs w:val="24"/>
          <w:lang w:val="en-GB"/>
        </w:rPr>
      </w:pPr>
      <w:proofErr w:type="gramStart"/>
      <w:r w:rsidRPr="00550AF9">
        <w:rPr>
          <w:szCs w:val="24"/>
          <w:lang w:val="en-GB"/>
        </w:rPr>
        <w:t>in</w:t>
      </w:r>
      <w:proofErr w:type="gramEnd"/>
      <w:r w:rsidRPr="00550AF9">
        <w:rPr>
          <w:szCs w:val="24"/>
          <w:lang w:val="en-GB"/>
        </w:rPr>
        <w:t xml:space="preserve"> the case of point (b) of Article II.17.2.2, to inform the Commission of the measures to ensure compliance with the obligations under the Framework agreement or the Specific agreement concerned.</w:t>
      </w:r>
    </w:p>
    <w:p w:rsidR="00F516BC" w:rsidRPr="00E01109" w:rsidRDefault="00F516BC" w:rsidP="00F070A9">
      <w:pPr>
        <w:spacing w:before="100" w:beforeAutospacing="1" w:after="100" w:afterAutospacing="1"/>
        <w:jc w:val="both"/>
        <w:rPr>
          <w:szCs w:val="24"/>
          <w:lang w:val="en-GB"/>
        </w:rPr>
      </w:pPr>
      <w:r w:rsidRPr="00E01109">
        <w:rPr>
          <w:b/>
          <w:szCs w:val="24"/>
          <w:lang w:val="en-GB"/>
        </w:rPr>
        <w:t xml:space="preserve">Step 2 </w:t>
      </w:r>
      <w:r w:rsidRPr="00F516BC">
        <w:rPr>
          <w:b/>
          <w:szCs w:val="24"/>
        </w:rPr>
        <w:sym w:font="Symbol" w:char="F02D"/>
      </w:r>
      <w:r w:rsidRPr="00E01109">
        <w:rPr>
          <w:szCs w:val="24"/>
          <w:lang w:val="en-GB"/>
        </w:rPr>
        <w:t xml:space="preserve"> If the Commission does not receive observations or decides to pursue the procedure despite the observations it has received, it will send a </w:t>
      </w:r>
      <w:r w:rsidRPr="00E01109">
        <w:rPr>
          <w:i/>
          <w:szCs w:val="24"/>
          <w:lang w:val="en-GB"/>
        </w:rPr>
        <w:t>formal notification</w:t>
      </w:r>
      <w:r w:rsidRPr="00E01109">
        <w:rPr>
          <w:szCs w:val="24"/>
          <w:lang w:val="en-GB"/>
        </w:rPr>
        <w:t xml:space="preserve"> to the partner informing it of the termination and the date on which it takes effect.</w:t>
      </w:r>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Otherwise, the Commission must send a </w:t>
      </w:r>
      <w:r w:rsidRPr="00E01109">
        <w:rPr>
          <w:i/>
          <w:szCs w:val="24"/>
          <w:lang w:val="en-GB"/>
        </w:rPr>
        <w:t>formal notification</w:t>
      </w:r>
      <w:r w:rsidRPr="00E01109">
        <w:rPr>
          <w:szCs w:val="24"/>
          <w:lang w:val="en-GB"/>
        </w:rPr>
        <w:t xml:space="preserve"> to the partner informing it that the termination procedure is not continued.</w:t>
      </w:r>
    </w:p>
    <w:p w:rsidR="00F516BC" w:rsidRPr="004E3644" w:rsidRDefault="00F516BC" w:rsidP="00F070A9">
      <w:pPr>
        <w:spacing w:before="100" w:beforeAutospacing="1" w:after="100" w:afterAutospacing="1"/>
        <w:jc w:val="both"/>
        <w:rPr>
          <w:szCs w:val="24"/>
        </w:rPr>
      </w:pPr>
      <w:r w:rsidRPr="004E3644">
        <w:rPr>
          <w:szCs w:val="24"/>
        </w:rPr>
        <w:t xml:space="preserve">The </w:t>
      </w:r>
      <w:proofErr w:type="spellStart"/>
      <w:r w:rsidRPr="004E3644">
        <w:rPr>
          <w:szCs w:val="24"/>
        </w:rPr>
        <w:t>termination</w:t>
      </w:r>
      <w:proofErr w:type="spellEnd"/>
      <w:r w:rsidRPr="004E3644">
        <w:rPr>
          <w:szCs w:val="24"/>
        </w:rPr>
        <w:t xml:space="preserve"> takes effect:</w:t>
      </w:r>
    </w:p>
    <w:p w:rsidR="00F516BC" w:rsidRPr="00E01109" w:rsidRDefault="00F516BC" w:rsidP="00700419">
      <w:pPr>
        <w:numPr>
          <w:ilvl w:val="0"/>
          <w:numId w:val="29"/>
        </w:numPr>
        <w:spacing w:before="100" w:beforeAutospacing="1" w:after="100" w:afterAutospacing="1"/>
        <w:jc w:val="both"/>
        <w:rPr>
          <w:szCs w:val="24"/>
          <w:lang w:val="en-GB"/>
        </w:rPr>
      </w:pPr>
      <w:r w:rsidRPr="00E01109">
        <w:rPr>
          <w:szCs w:val="24"/>
          <w:lang w:val="en-GB"/>
        </w:rPr>
        <w:t xml:space="preserve">for terminations under points (a), (b) and (d) of Article II.17.2.2: on the day specified in the </w:t>
      </w:r>
      <w:r w:rsidRPr="00E01109">
        <w:rPr>
          <w:i/>
          <w:szCs w:val="24"/>
          <w:lang w:val="en-GB"/>
        </w:rPr>
        <w:t>formal notification</w:t>
      </w:r>
      <w:r w:rsidRPr="00E01109">
        <w:rPr>
          <w:szCs w:val="24"/>
          <w:lang w:val="en-GB"/>
        </w:rPr>
        <w:t xml:space="preserve"> of termination referred to in the second subparagraph (i.e. in Step 2 above);</w:t>
      </w:r>
    </w:p>
    <w:p w:rsidR="00F516BC" w:rsidRPr="004E3644" w:rsidRDefault="00F516BC" w:rsidP="00700419">
      <w:pPr>
        <w:numPr>
          <w:ilvl w:val="0"/>
          <w:numId w:val="29"/>
        </w:numPr>
        <w:spacing w:before="100" w:beforeAutospacing="1" w:after="100" w:afterAutospacing="1"/>
        <w:jc w:val="both"/>
        <w:rPr>
          <w:szCs w:val="24"/>
          <w:lang w:val="en-GB"/>
        </w:rPr>
      </w:pPr>
      <w:proofErr w:type="gramStart"/>
      <w:r w:rsidRPr="004E3644">
        <w:rPr>
          <w:szCs w:val="24"/>
          <w:lang w:val="en-GB"/>
        </w:rPr>
        <w:t>for</w:t>
      </w:r>
      <w:proofErr w:type="gramEnd"/>
      <w:r w:rsidRPr="004E3644">
        <w:rPr>
          <w:szCs w:val="24"/>
          <w:lang w:val="en-GB"/>
        </w:rPr>
        <w:t xml:space="preserve"> terminations under points (c), (e), (f), (g) and (h), (i), (j) of Article II.17.2.2: on the day after the partner receives the </w:t>
      </w:r>
      <w:r w:rsidRPr="004E3644">
        <w:rPr>
          <w:i/>
          <w:szCs w:val="24"/>
          <w:lang w:val="en-GB"/>
        </w:rPr>
        <w:t>formal notification</w:t>
      </w:r>
      <w:r w:rsidRPr="004E3644">
        <w:rPr>
          <w:szCs w:val="24"/>
          <w:lang w:val="en-GB"/>
        </w:rPr>
        <w:t xml:space="preserve"> of termination referred to in the second subparagraph (i.e. in Step 2 above).</w:t>
      </w:r>
    </w:p>
    <w:p w:rsidR="00F516BC" w:rsidRPr="004E3644" w:rsidRDefault="00F516BC" w:rsidP="00F070A9">
      <w:pPr>
        <w:tabs>
          <w:tab w:val="left" w:pos="851"/>
        </w:tabs>
        <w:ind w:left="1134" w:hanging="54"/>
        <w:jc w:val="both"/>
        <w:rPr>
          <w:szCs w:val="24"/>
          <w:lang w:val="en-GB"/>
        </w:rPr>
      </w:pPr>
    </w:p>
    <w:p w:rsidR="00F516BC" w:rsidRPr="00A76944" w:rsidRDefault="00F516BC" w:rsidP="00F070A9">
      <w:pPr>
        <w:tabs>
          <w:tab w:val="left" w:pos="851"/>
        </w:tabs>
        <w:jc w:val="both"/>
        <w:rPr>
          <w:b/>
          <w:szCs w:val="24"/>
          <w:lang w:val="en-GB"/>
        </w:rPr>
      </w:pPr>
      <w:r w:rsidRPr="00A76944">
        <w:rPr>
          <w:b/>
          <w:szCs w:val="24"/>
          <w:lang w:val="en-GB"/>
        </w:rPr>
        <w:t>II.17.3 Effects of termination</w:t>
      </w:r>
      <w:r w:rsidRPr="00A76944">
        <w:rPr>
          <w:szCs w:val="24"/>
          <w:lang w:val="en-GB"/>
        </w:rPr>
        <w:t xml:space="preserve"> </w:t>
      </w:r>
    </w:p>
    <w:p w:rsidR="00F516BC" w:rsidRPr="00A76944" w:rsidRDefault="00F516BC" w:rsidP="00F070A9">
      <w:pPr>
        <w:spacing w:before="100" w:beforeAutospacing="1" w:after="100" w:afterAutospacing="1"/>
        <w:jc w:val="both"/>
        <w:rPr>
          <w:szCs w:val="24"/>
          <w:lang w:val="en-GB"/>
        </w:rPr>
      </w:pPr>
      <w:r w:rsidRPr="00A76944">
        <w:rPr>
          <w:szCs w:val="24"/>
          <w:lang w:val="en-GB"/>
        </w:rPr>
        <w:t xml:space="preserve">Where the Framework agreement is terminated by the partner in accordance with Article II.17.1.1 or by the Commission in accordance with Articles II.17.2.1 or II.17.2.2: </w:t>
      </w:r>
    </w:p>
    <w:p w:rsidR="00F516BC" w:rsidRPr="00E01109" w:rsidRDefault="00F516BC" w:rsidP="00F070A9">
      <w:pPr>
        <w:spacing w:before="100" w:beforeAutospacing="1" w:after="100" w:afterAutospacing="1"/>
        <w:ind w:left="426"/>
        <w:jc w:val="both"/>
        <w:rPr>
          <w:snapToGrid w:val="0"/>
          <w:szCs w:val="24"/>
          <w:lang w:val="en-GB"/>
        </w:rPr>
      </w:pPr>
      <w:r w:rsidRPr="00E01109">
        <w:rPr>
          <w:szCs w:val="24"/>
          <w:lang w:val="en-GB"/>
        </w:rPr>
        <w:t xml:space="preserve">a) </w:t>
      </w:r>
      <w:proofErr w:type="gramStart"/>
      <w:r w:rsidRPr="00E01109">
        <w:rPr>
          <w:szCs w:val="24"/>
          <w:lang w:val="en-GB"/>
        </w:rPr>
        <w:t>t</w:t>
      </w:r>
      <w:r w:rsidRPr="00E01109">
        <w:rPr>
          <w:snapToGrid w:val="0"/>
          <w:szCs w:val="24"/>
          <w:lang w:val="en-GB"/>
        </w:rPr>
        <w:t>he</w:t>
      </w:r>
      <w:proofErr w:type="gramEnd"/>
      <w:r w:rsidRPr="00E01109">
        <w:rPr>
          <w:snapToGrid w:val="0"/>
          <w:szCs w:val="24"/>
          <w:lang w:val="en-GB"/>
        </w:rPr>
        <w:t xml:space="preserve"> partner must complete the implementation of any Specific agreement, governed by the Framework agreement, which has entered into force before the date on which the termination of the Framework agreement takes effect;</w:t>
      </w:r>
    </w:p>
    <w:p w:rsidR="00F516BC" w:rsidRPr="00E01109" w:rsidRDefault="00F516BC" w:rsidP="00F070A9">
      <w:pPr>
        <w:spacing w:before="100" w:beforeAutospacing="1" w:after="100" w:afterAutospacing="1"/>
        <w:ind w:left="426"/>
        <w:jc w:val="both"/>
        <w:rPr>
          <w:b/>
          <w:i/>
          <w:color w:val="4F81BD"/>
          <w:szCs w:val="24"/>
          <w:lang w:val="en-GB"/>
        </w:rPr>
      </w:pPr>
      <w:r w:rsidRPr="00E01109">
        <w:rPr>
          <w:szCs w:val="24"/>
          <w:lang w:val="en-GB"/>
        </w:rPr>
        <w:t xml:space="preserve">b) </w:t>
      </w:r>
      <w:proofErr w:type="gramStart"/>
      <w:r w:rsidRPr="00E01109">
        <w:rPr>
          <w:szCs w:val="24"/>
          <w:lang w:val="en-GB"/>
        </w:rPr>
        <w:t>the</w:t>
      </w:r>
      <w:proofErr w:type="gramEnd"/>
      <w:r w:rsidRPr="00E01109">
        <w:rPr>
          <w:szCs w:val="24"/>
          <w:lang w:val="en-GB"/>
        </w:rPr>
        <w:t xml:space="preserve"> </w:t>
      </w:r>
      <w:r w:rsidRPr="00E01109">
        <w:rPr>
          <w:iCs/>
          <w:szCs w:val="24"/>
          <w:lang w:val="en-GB"/>
        </w:rPr>
        <w:t xml:space="preserve">Commission must honour its obligations arising from the implementation of any Specific agreement, </w:t>
      </w:r>
      <w:r w:rsidRPr="00E01109">
        <w:rPr>
          <w:snapToGrid w:val="0"/>
          <w:szCs w:val="24"/>
          <w:lang w:val="en-GB"/>
        </w:rPr>
        <w:t xml:space="preserve">governed by the Framework agreement, </w:t>
      </w:r>
      <w:r w:rsidRPr="00E01109">
        <w:rPr>
          <w:iCs/>
          <w:szCs w:val="24"/>
          <w:lang w:val="en-GB"/>
        </w:rPr>
        <w:t>which has entered into force before the date on which the termination of the Framework agreement takes effect.</w:t>
      </w:r>
      <w:r w:rsidRPr="00E01109">
        <w:rPr>
          <w:szCs w:val="24"/>
          <w:lang w:val="en-GB"/>
        </w:rPr>
        <w:t xml:space="preserve"> </w:t>
      </w:r>
    </w:p>
    <w:p w:rsidR="00F516BC" w:rsidRPr="00E01109" w:rsidRDefault="00F516BC" w:rsidP="00F070A9">
      <w:pPr>
        <w:jc w:val="both"/>
        <w:rPr>
          <w:szCs w:val="24"/>
          <w:lang w:val="en-GB"/>
        </w:rPr>
      </w:pPr>
    </w:p>
    <w:p w:rsidR="00F516BC" w:rsidRPr="00A76944" w:rsidRDefault="00F516BC" w:rsidP="00F070A9">
      <w:pPr>
        <w:spacing w:before="100" w:beforeAutospacing="1" w:after="100" w:afterAutospacing="1"/>
        <w:jc w:val="both"/>
        <w:rPr>
          <w:szCs w:val="24"/>
          <w:lang w:val="en-GB"/>
        </w:rPr>
      </w:pPr>
      <w:r w:rsidRPr="00A76944">
        <w:rPr>
          <w:szCs w:val="24"/>
          <w:lang w:val="en-GB"/>
        </w:rPr>
        <w:t>Within 60 calendar days from the day on which the termination of a Specific agreement takes effect, the partner must submit a request for payment of the balance as provided for in Article 4.4 of the Specific agreement.</w:t>
      </w:r>
    </w:p>
    <w:p w:rsidR="00F516BC" w:rsidRPr="00E01109" w:rsidRDefault="00F516BC" w:rsidP="00F070A9">
      <w:pPr>
        <w:spacing w:before="100" w:beforeAutospacing="1" w:after="100" w:afterAutospacing="1"/>
        <w:jc w:val="both"/>
        <w:rPr>
          <w:szCs w:val="24"/>
          <w:lang w:val="en-GB"/>
        </w:rPr>
      </w:pPr>
      <w:r w:rsidRPr="00E01109">
        <w:rPr>
          <w:szCs w:val="24"/>
          <w:lang w:val="en-GB"/>
        </w:rPr>
        <w:t>If the Commission does not receive the request for payment of the balance by the above deadline, only costs which are included in an approved technical report and, where relevant, in an approved financial statement, are reimbursed or covered by the specific grant.</w:t>
      </w:r>
    </w:p>
    <w:p w:rsidR="00F516BC" w:rsidRPr="00A76944" w:rsidRDefault="00F516BC" w:rsidP="00F070A9">
      <w:pPr>
        <w:spacing w:before="100" w:beforeAutospacing="1" w:after="100" w:afterAutospacing="1"/>
        <w:jc w:val="both"/>
        <w:rPr>
          <w:szCs w:val="24"/>
          <w:lang w:val="en-GB"/>
        </w:rPr>
      </w:pPr>
      <w:r w:rsidRPr="00E01109">
        <w:rPr>
          <w:szCs w:val="24"/>
          <w:lang w:val="en-GB"/>
        </w:rPr>
        <w:t xml:space="preserve">If the Specific agreement is terminated by the Commission because the partner has breached its obligation to submit the request for payment, the partner may not submit any request for payment after termination. </w:t>
      </w:r>
      <w:r w:rsidRPr="00A76944">
        <w:rPr>
          <w:szCs w:val="24"/>
          <w:lang w:val="en-GB"/>
        </w:rPr>
        <w:t>In that case the third subparagraph applies.</w:t>
      </w:r>
    </w:p>
    <w:p w:rsidR="00F516BC" w:rsidRPr="00E01109" w:rsidRDefault="00F516BC" w:rsidP="00F070A9">
      <w:pPr>
        <w:spacing w:before="100" w:beforeAutospacing="1" w:after="100" w:afterAutospacing="1"/>
        <w:jc w:val="both"/>
        <w:rPr>
          <w:szCs w:val="24"/>
          <w:lang w:val="en-GB"/>
        </w:rPr>
      </w:pPr>
      <w:r w:rsidRPr="00E01109">
        <w:rPr>
          <w:szCs w:val="24"/>
          <w:lang w:val="en-GB"/>
        </w:rPr>
        <w:t>The Commission calculates the final grant amount as referred to in Article II.25 and the balance as referred to in Article 5.4 of the Specific agreement on the basis of the reports submitted. Only costs incurred before termination takes effect are reimbursed or covered by the specific grant. Costs relating to contracts due for execution only after termination are not taken into account and are not reimbursed or covered by the grant.</w:t>
      </w:r>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The Commission may reduce a specific grant in accordance with Article II.25.4 in case of: </w:t>
      </w:r>
    </w:p>
    <w:p w:rsidR="00F516BC" w:rsidRPr="00A76944" w:rsidRDefault="00F516BC" w:rsidP="00700419">
      <w:pPr>
        <w:numPr>
          <w:ilvl w:val="0"/>
          <w:numId w:val="31"/>
        </w:numPr>
        <w:spacing w:before="100" w:beforeAutospacing="1" w:after="100" w:afterAutospacing="1"/>
        <w:jc w:val="both"/>
        <w:rPr>
          <w:szCs w:val="24"/>
          <w:lang w:val="en-GB"/>
        </w:rPr>
      </w:pPr>
      <w:r w:rsidRPr="00A76944">
        <w:rPr>
          <w:szCs w:val="24"/>
          <w:lang w:val="en-GB"/>
        </w:rPr>
        <w:t>improper termination of the Specific agreement by the partner within the meaning of Article II.17.1.2; or</w:t>
      </w:r>
    </w:p>
    <w:p w:rsidR="00F516BC" w:rsidRPr="00A76944" w:rsidRDefault="00F516BC" w:rsidP="00700419">
      <w:pPr>
        <w:numPr>
          <w:ilvl w:val="0"/>
          <w:numId w:val="31"/>
        </w:numPr>
        <w:spacing w:before="100" w:beforeAutospacing="1" w:after="100" w:afterAutospacing="1"/>
        <w:jc w:val="both"/>
        <w:rPr>
          <w:szCs w:val="24"/>
          <w:lang w:val="en-GB"/>
        </w:rPr>
      </w:pPr>
      <w:proofErr w:type="gramStart"/>
      <w:r w:rsidRPr="00A76944">
        <w:rPr>
          <w:szCs w:val="24"/>
          <w:lang w:val="en-GB"/>
        </w:rPr>
        <w:t>termination</w:t>
      </w:r>
      <w:proofErr w:type="gramEnd"/>
      <w:r w:rsidRPr="00A76944">
        <w:rPr>
          <w:szCs w:val="24"/>
          <w:lang w:val="en-GB"/>
        </w:rPr>
        <w:t xml:space="preserve"> of the Specific agreement by the Commission on any of the grounds set out in points (b), (e), (f), (g) and (h) of Article II.17.2.2.</w:t>
      </w:r>
    </w:p>
    <w:p w:rsidR="00F516BC" w:rsidRPr="00E01109" w:rsidRDefault="00F516BC" w:rsidP="00F070A9">
      <w:pPr>
        <w:spacing w:before="100" w:beforeAutospacing="1" w:after="100" w:afterAutospacing="1"/>
        <w:jc w:val="both"/>
        <w:rPr>
          <w:szCs w:val="24"/>
          <w:lang w:val="en-GB"/>
        </w:rPr>
      </w:pPr>
      <w:r w:rsidRPr="00E01109">
        <w:rPr>
          <w:szCs w:val="24"/>
          <w:lang w:val="en-GB"/>
        </w:rPr>
        <w:t>Neither party may claim damages on the grounds that the other party terminated the Framework agreement or a Specific agreement.</w:t>
      </w:r>
    </w:p>
    <w:p w:rsidR="00F516BC" w:rsidRPr="00A76944" w:rsidRDefault="00F516BC" w:rsidP="00F070A9">
      <w:pPr>
        <w:spacing w:before="100" w:beforeAutospacing="1" w:after="100" w:afterAutospacing="1"/>
        <w:jc w:val="both"/>
        <w:rPr>
          <w:szCs w:val="24"/>
          <w:lang w:val="en-GB"/>
        </w:rPr>
      </w:pPr>
      <w:r w:rsidRPr="00A76944">
        <w:rPr>
          <w:szCs w:val="24"/>
          <w:lang w:val="en-GB"/>
        </w:rPr>
        <w:t xml:space="preserve">After termination, the partner’s obligations continue to apply, in particular those under Article 4 of the Specific agreement, Articles II.6, II.8, II.9, II.14. </w:t>
      </w:r>
      <w:proofErr w:type="gramStart"/>
      <w:r w:rsidRPr="00A76944">
        <w:rPr>
          <w:szCs w:val="24"/>
          <w:lang w:val="en-GB"/>
        </w:rPr>
        <w:t>II.27 and any additional provisions on the use of the results, as set out in the Special Conditions or the Specific agreement concerned.</w:t>
      </w:r>
      <w:proofErr w:type="gramEnd"/>
    </w:p>
    <w:p w:rsidR="00F516BC" w:rsidRPr="00295D87" w:rsidRDefault="00F516BC" w:rsidP="00295D87">
      <w:pPr>
        <w:pStyle w:val="Heading2"/>
        <w:jc w:val="both"/>
        <w:rPr>
          <w:rFonts w:ascii="Times New Roman" w:hAnsi="Times New Roman"/>
          <w:sz w:val="24"/>
          <w:szCs w:val="24"/>
          <w:lang w:val="en-GB"/>
        </w:rPr>
      </w:pPr>
      <w:bookmarkStart w:id="58" w:name="_Toc466027177"/>
      <w:bookmarkStart w:id="59" w:name="_Toc479592239"/>
      <w:bookmarkStart w:id="60" w:name="_Toc479592910"/>
      <w:r w:rsidRPr="00295D87">
        <w:rPr>
          <w:rFonts w:ascii="Times New Roman" w:hAnsi="Times New Roman"/>
          <w:sz w:val="24"/>
          <w:szCs w:val="24"/>
          <w:lang w:val="en-GB"/>
        </w:rPr>
        <w:t xml:space="preserve">ARTICLE II.18 – APPLICABLE LAW, SETTLEMENT OF DISPUTES AND ENFORCEABLE </w:t>
      </w:r>
      <w:bookmarkEnd w:id="58"/>
      <w:bookmarkEnd w:id="59"/>
      <w:bookmarkEnd w:id="60"/>
      <w:r w:rsidRPr="00295D87">
        <w:rPr>
          <w:rFonts w:ascii="Times New Roman" w:hAnsi="Times New Roman"/>
          <w:sz w:val="24"/>
          <w:szCs w:val="24"/>
          <w:lang w:val="en-GB"/>
        </w:rPr>
        <w:t>DECISIONS</w:t>
      </w:r>
    </w:p>
    <w:p w:rsidR="00F516BC" w:rsidRPr="00295D87" w:rsidRDefault="00F516BC" w:rsidP="00F070A9">
      <w:pPr>
        <w:adjustRightInd w:val="0"/>
        <w:ind w:left="131" w:firstLine="720"/>
        <w:jc w:val="both"/>
        <w:rPr>
          <w:b/>
          <w:szCs w:val="24"/>
          <w:lang w:val="en-GB"/>
        </w:rPr>
      </w:pPr>
    </w:p>
    <w:p w:rsidR="00F516BC" w:rsidRPr="00A76944" w:rsidRDefault="00F516BC" w:rsidP="00F070A9">
      <w:pPr>
        <w:adjustRightInd w:val="0"/>
        <w:ind w:left="851" w:hanging="851"/>
        <w:jc w:val="both"/>
        <w:rPr>
          <w:szCs w:val="24"/>
          <w:lang w:val="en-GB"/>
        </w:rPr>
      </w:pPr>
      <w:r w:rsidRPr="00A76944">
        <w:rPr>
          <w:b/>
          <w:szCs w:val="24"/>
          <w:lang w:val="en-GB"/>
        </w:rPr>
        <w:t>II.18.1</w:t>
      </w:r>
      <w:r w:rsidRPr="00A76944">
        <w:rPr>
          <w:szCs w:val="24"/>
          <w:lang w:val="en-GB"/>
        </w:rPr>
        <w:tab/>
        <w:t>The Framework agreement and any Specific agreement are governed by the applicable Union law complemented, where necessary, by the law of Belgium.</w:t>
      </w:r>
      <w:r w:rsidRPr="00A76944" w:rsidDel="00C61B58">
        <w:rPr>
          <w:szCs w:val="24"/>
          <w:lang w:val="en-GB"/>
        </w:rPr>
        <w:t xml:space="preserve"> </w:t>
      </w:r>
    </w:p>
    <w:p w:rsidR="00F516BC" w:rsidRPr="00A76944" w:rsidRDefault="00F516BC" w:rsidP="00F070A9">
      <w:pPr>
        <w:adjustRightInd w:val="0"/>
        <w:ind w:left="709" w:hanging="709"/>
        <w:jc w:val="both"/>
        <w:rPr>
          <w:szCs w:val="24"/>
          <w:lang w:val="en-GB"/>
        </w:rPr>
      </w:pPr>
    </w:p>
    <w:p w:rsidR="00F516BC" w:rsidRPr="00A76944" w:rsidRDefault="00F516BC" w:rsidP="00F070A9">
      <w:pPr>
        <w:adjustRightInd w:val="0"/>
        <w:ind w:left="851" w:hanging="851"/>
        <w:jc w:val="both"/>
        <w:rPr>
          <w:szCs w:val="24"/>
          <w:lang w:val="en-GB"/>
        </w:rPr>
      </w:pPr>
      <w:r w:rsidRPr="00A76944">
        <w:rPr>
          <w:b/>
          <w:szCs w:val="24"/>
          <w:lang w:val="en-GB"/>
        </w:rPr>
        <w:t>II.18.2</w:t>
      </w:r>
      <w:r w:rsidRPr="00A76944">
        <w:rPr>
          <w:b/>
          <w:szCs w:val="24"/>
          <w:lang w:val="en-GB"/>
        </w:rPr>
        <w:tab/>
      </w:r>
      <w:r w:rsidRPr="00A76944">
        <w:rPr>
          <w:szCs w:val="24"/>
          <w:lang w:val="en-GB"/>
        </w:rPr>
        <w:t xml:space="preserve">In accordance with Article 272 TFEU, the General Court or, on appeal, the Court of Justice of the European </w:t>
      </w:r>
      <w:proofErr w:type="gramStart"/>
      <w:r w:rsidRPr="00A76944">
        <w:rPr>
          <w:szCs w:val="24"/>
          <w:lang w:val="en-GB"/>
        </w:rPr>
        <w:t>Union,</w:t>
      </w:r>
      <w:proofErr w:type="gramEnd"/>
      <w:r w:rsidRPr="00A76944">
        <w:rPr>
          <w:szCs w:val="24"/>
          <w:lang w:val="en-GB"/>
        </w:rPr>
        <w:t xml:space="preserve"> has sole jurisdiction to hear any dispute between the Union and the partner concerning the interpretation, application or validity of the Framework agreement or any Specific agreement, if such dispute cannot be settled amicably.</w:t>
      </w:r>
    </w:p>
    <w:p w:rsidR="00F516BC" w:rsidRPr="00A76944" w:rsidRDefault="00F516BC" w:rsidP="00F070A9">
      <w:pPr>
        <w:adjustRightInd w:val="0"/>
        <w:ind w:left="851" w:hanging="851"/>
        <w:jc w:val="both"/>
        <w:rPr>
          <w:b/>
          <w:szCs w:val="24"/>
          <w:lang w:val="en-GB"/>
        </w:rPr>
      </w:pPr>
    </w:p>
    <w:p w:rsidR="00F516BC" w:rsidRPr="00A76944" w:rsidRDefault="00F516BC" w:rsidP="00F070A9">
      <w:pPr>
        <w:adjustRightInd w:val="0"/>
        <w:ind w:left="851" w:hanging="851"/>
        <w:jc w:val="both"/>
        <w:rPr>
          <w:szCs w:val="24"/>
          <w:lang w:val="en-GB"/>
        </w:rPr>
      </w:pPr>
      <w:r w:rsidRPr="00A76944">
        <w:rPr>
          <w:b/>
          <w:szCs w:val="24"/>
          <w:lang w:val="en-GB"/>
        </w:rPr>
        <w:t>II.18.3</w:t>
      </w:r>
      <w:r w:rsidRPr="00A76944">
        <w:rPr>
          <w:b/>
          <w:szCs w:val="24"/>
          <w:lang w:val="en-GB"/>
        </w:rPr>
        <w:tab/>
      </w:r>
      <w:r w:rsidRPr="00A76944">
        <w:rPr>
          <w:szCs w:val="24"/>
          <w:lang w:val="en-GB"/>
        </w:rPr>
        <w:t xml:space="preserve">In accordance with Article 299 TFEU, for the purposes of recovery within the meaning of Article II.26, the Commission may adopt an enforceable decision to impose pecuniary obligations on persons other than States. </w:t>
      </w:r>
    </w:p>
    <w:p w:rsidR="00F516BC" w:rsidRPr="00A76944" w:rsidRDefault="00F516BC" w:rsidP="00F070A9">
      <w:pPr>
        <w:adjustRightInd w:val="0"/>
        <w:ind w:left="851" w:hanging="851"/>
        <w:jc w:val="both"/>
        <w:rPr>
          <w:szCs w:val="24"/>
          <w:lang w:val="en-GB"/>
        </w:rPr>
      </w:pPr>
    </w:p>
    <w:p w:rsidR="00F516BC" w:rsidRPr="00A76944" w:rsidRDefault="00F516BC" w:rsidP="00F070A9">
      <w:pPr>
        <w:adjustRightInd w:val="0"/>
        <w:ind w:left="851" w:hanging="11"/>
        <w:jc w:val="both"/>
        <w:rPr>
          <w:szCs w:val="24"/>
          <w:lang w:val="en-GB"/>
        </w:rPr>
      </w:pPr>
      <w:r w:rsidRPr="00A76944">
        <w:rPr>
          <w:szCs w:val="24"/>
          <w:lang w:val="en-GB"/>
        </w:rPr>
        <w:t xml:space="preserve">An action may be brought against such decision before the General Court of the European Union in accordance with Article 263 TFEU. </w:t>
      </w:r>
    </w:p>
    <w:p w:rsidR="00F516BC" w:rsidRPr="00A76944" w:rsidRDefault="00F516BC" w:rsidP="00F070A9">
      <w:pPr>
        <w:adjustRightInd w:val="0"/>
        <w:ind w:left="709" w:hanging="709"/>
        <w:jc w:val="both"/>
        <w:rPr>
          <w:szCs w:val="24"/>
          <w:lang w:val="en-GB"/>
        </w:rPr>
      </w:pPr>
    </w:p>
    <w:p w:rsidR="00F516BC" w:rsidRPr="00A76944" w:rsidRDefault="00F516BC" w:rsidP="00F070A9">
      <w:pPr>
        <w:adjustRightInd w:val="0"/>
        <w:ind w:left="851"/>
        <w:jc w:val="both"/>
        <w:rPr>
          <w:szCs w:val="24"/>
          <w:lang w:val="en-GB"/>
        </w:rPr>
      </w:pPr>
    </w:p>
    <w:p w:rsidR="00F516BC" w:rsidRPr="00A76944" w:rsidRDefault="00F516BC" w:rsidP="00F070A9">
      <w:pPr>
        <w:adjustRightInd w:val="0"/>
        <w:ind w:left="851"/>
        <w:jc w:val="both"/>
        <w:rPr>
          <w:szCs w:val="24"/>
          <w:lang w:val="en-GB"/>
        </w:rPr>
      </w:pPr>
    </w:p>
    <w:p w:rsidR="00F516BC" w:rsidRPr="00295D87" w:rsidRDefault="00F516BC" w:rsidP="00F070A9">
      <w:pPr>
        <w:pStyle w:val="Subtitle"/>
        <w:rPr>
          <w:rFonts w:ascii="Times New Roman" w:hAnsi="Times New Roman"/>
        </w:rPr>
      </w:pPr>
      <w:bookmarkStart w:id="61" w:name="_Toc479592240"/>
      <w:bookmarkStart w:id="62" w:name="_Toc479592911"/>
      <w:r w:rsidRPr="00295D87">
        <w:rPr>
          <w:rFonts w:ascii="Times New Roman" w:hAnsi="Times New Roman"/>
        </w:rPr>
        <w:t>PART B – FINANCIAL PROVISIONS</w:t>
      </w:r>
      <w:bookmarkEnd w:id="61"/>
      <w:bookmarkEnd w:id="62"/>
    </w:p>
    <w:p w:rsidR="00F516BC" w:rsidRPr="00A76944" w:rsidRDefault="00F516BC" w:rsidP="00F070A9">
      <w:pPr>
        <w:pStyle w:val="Heading2"/>
        <w:rPr>
          <w:rFonts w:ascii="Times New Roman" w:hAnsi="Times New Roman"/>
          <w:sz w:val="24"/>
          <w:szCs w:val="24"/>
          <w:lang w:val="en-GB"/>
        </w:rPr>
      </w:pPr>
      <w:bookmarkStart w:id="63" w:name="_Toc466027178"/>
      <w:bookmarkStart w:id="64" w:name="_Toc479592241"/>
      <w:bookmarkStart w:id="65" w:name="_Toc479592912"/>
      <w:r w:rsidRPr="00A76944">
        <w:rPr>
          <w:rFonts w:ascii="Times New Roman" w:hAnsi="Times New Roman"/>
          <w:sz w:val="24"/>
          <w:szCs w:val="24"/>
          <w:lang w:val="en-GB"/>
        </w:rPr>
        <w:t>ARTICLE II.19 – ELIGIBLE COSTS</w:t>
      </w:r>
      <w:bookmarkEnd w:id="63"/>
      <w:bookmarkEnd w:id="64"/>
      <w:bookmarkEnd w:id="65"/>
    </w:p>
    <w:p w:rsidR="00F516BC" w:rsidRPr="00A76944" w:rsidRDefault="00F516BC" w:rsidP="00F070A9">
      <w:pPr>
        <w:ind w:left="709" w:hanging="709"/>
        <w:jc w:val="both"/>
        <w:rPr>
          <w:szCs w:val="24"/>
          <w:lang w:val="en-GB"/>
        </w:rPr>
      </w:pPr>
    </w:p>
    <w:p w:rsidR="00F516BC" w:rsidRPr="005510DA" w:rsidRDefault="00F516BC" w:rsidP="00F070A9">
      <w:pPr>
        <w:tabs>
          <w:tab w:val="left" w:pos="851"/>
        </w:tabs>
        <w:jc w:val="both"/>
        <w:rPr>
          <w:b/>
          <w:szCs w:val="24"/>
          <w:lang w:val="en-US"/>
        </w:rPr>
      </w:pPr>
      <w:r w:rsidRPr="005510DA">
        <w:rPr>
          <w:b/>
          <w:szCs w:val="24"/>
          <w:lang w:val="en-US"/>
        </w:rPr>
        <w:t>II.19.1</w:t>
      </w:r>
      <w:r w:rsidRPr="005510DA">
        <w:rPr>
          <w:b/>
          <w:szCs w:val="24"/>
          <w:lang w:val="en-US"/>
        </w:rPr>
        <w:tab/>
        <w:t>Conditions for the eligibility of costs</w:t>
      </w:r>
    </w:p>
    <w:p w:rsidR="00F516BC" w:rsidRPr="00F516BC" w:rsidRDefault="00F516BC" w:rsidP="00F070A9">
      <w:pPr>
        <w:jc w:val="both"/>
        <w:rPr>
          <w:szCs w:val="24"/>
          <w:lang w:val="en-US"/>
        </w:rPr>
      </w:pPr>
    </w:p>
    <w:p w:rsidR="00F516BC" w:rsidRPr="004E3644" w:rsidRDefault="00F516BC" w:rsidP="00F070A9">
      <w:pPr>
        <w:jc w:val="both"/>
        <w:rPr>
          <w:szCs w:val="24"/>
          <w:lang w:val="en-US"/>
        </w:rPr>
      </w:pPr>
      <w:r w:rsidRPr="00F40C14">
        <w:rPr>
          <w:i/>
          <w:szCs w:val="24"/>
          <w:lang w:val="en-US"/>
        </w:rPr>
        <w:t>Eligible costs</w:t>
      </w:r>
      <w:r w:rsidRPr="004E3644">
        <w:rPr>
          <w:szCs w:val="24"/>
          <w:lang w:val="en-US"/>
        </w:rPr>
        <w:t xml:space="preserve"> of the </w:t>
      </w:r>
      <w:r w:rsidRPr="004E3644">
        <w:rPr>
          <w:i/>
          <w:szCs w:val="24"/>
          <w:lang w:val="en-US"/>
        </w:rPr>
        <w:t>action</w:t>
      </w:r>
      <w:r w:rsidRPr="004E3644">
        <w:rPr>
          <w:szCs w:val="24"/>
          <w:lang w:val="en-US"/>
        </w:rPr>
        <w:t xml:space="preserve"> are costs actually incurred by the partner and which meet the following criteria: </w:t>
      </w:r>
    </w:p>
    <w:p w:rsidR="00F516BC" w:rsidRPr="004E3644" w:rsidRDefault="00F516BC" w:rsidP="00F070A9">
      <w:pPr>
        <w:ind w:left="207"/>
        <w:jc w:val="both"/>
        <w:rPr>
          <w:szCs w:val="24"/>
          <w:lang w:val="en-US"/>
        </w:rPr>
      </w:pPr>
    </w:p>
    <w:p w:rsidR="00F516BC" w:rsidRPr="004E3644" w:rsidRDefault="00F516BC" w:rsidP="00700419">
      <w:pPr>
        <w:numPr>
          <w:ilvl w:val="0"/>
          <w:numId w:val="6"/>
        </w:numPr>
        <w:tabs>
          <w:tab w:val="clear" w:pos="720"/>
          <w:tab w:val="num" w:pos="567"/>
        </w:tabs>
        <w:ind w:left="567" w:hanging="567"/>
        <w:jc w:val="both"/>
        <w:rPr>
          <w:szCs w:val="24"/>
          <w:lang w:val="en-US"/>
        </w:rPr>
      </w:pPr>
      <w:r w:rsidRPr="00E01109">
        <w:rPr>
          <w:szCs w:val="24"/>
          <w:lang w:val="en-GB"/>
        </w:rPr>
        <w:t xml:space="preserve">they are incurred within the </w:t>
      </w:r>
      <w:r w:rsidRPr="00E01109">
        <w:rPr>
          <w:i/>
          <w:szCs w:val="24"/>
          <w:lang w:val="en-GB"/>
        </w:rPr>
        <w:t>implementation period</w:t>
      </w:r>
      <w:r w:rsidRPr="00E01109">
        <w:rPr>
          <w:szCs w:val="24"/>
          <w:lang w:val="en-GB"/>
        </w:rPr>
        <w:t xml:space="preserve"> of the Specific agreement, with the exception of costs relating to the request for payment of the balance and the corresponding supporting documents referred to in Article 4.4 of the Specific agreement; </w:t>
      </w:r>
    </w:p>
    <w:p w:rsidR="00F516BC" w:rsidRPr="00A76944" w:rsidRDefault="00F516BC" w:rsidP="00700419">
      <w:pPr>
        <w:numPr>
          <w:ilvl w:val="0"/>
          <w:numId w:val="6"/>
        </w:numPr>
        <w:tabs>
          <w:tab w:val="clear" w:pos="720"/>
          <w:tab w:val="num" w:pos="567"/>
        </w:tabs>
        <w:ind w:left="567" w:hanging="567"/>
        <w:jc w:val="both"/>
        <w:rPr>
          <w:szCs w:val="24"/>
          <w:lang w:val="en-GB"/>
        </w:rPr>
      </w:pPr>
      <w:proofErr w:type="gramStart"/>
      <w:r w:rsidRPr="00A76944">
        <w:rPr>
          <w:szCs w:val="24"/>
          <w:lang w:val="en-GB"/>
        </w:rPr>
        <w:t>they</w:t>
      </w:r>
      <w:proofErr w:type="gramEnd"/>
      <w:r w:rsidRPr="00A76944">
        <w:rPr>
          <w:szCs w:val="24"/>
          <w:lang w:val="en-GB"/>
        </w:rPr>
        <w:t xml:space="preserve"> are indicated in the estimated budget of an action. The estimated budget is set out in Annex II of the Specific agreement;</w:t>
      </w:r>
    </w:p>
    <w:p w:rsidR="00F516BC" w:rsidRPr="004E3644" w:rsidRDefault="00F516BC" w:rsidP="00700419">
      <w:pPr>
        <w:numPr>
          <w:ilvl w:val="0"/>
          <w:numId w:val="6"/>
        </w:numPr>
        <w:tabs>
          <w:tab w:val="clear" w:pos="720"/>
          <w:tab w:val="num" w:pos="567"/>
        </w:tabs>
        <w:ind w:left="567" w:hanging="567"/>
        <w:jc w:val="both"/>
        <w:rPr>
          <w:szCs w:val="24"/>
          <w:lang w:val="en-GB"/>
        </w:rPr>
      </w:pPr>
      <w:r w:rsidRPr="004E3644">
        <w:rPr>
          <w:szCs w:val="24"/>
          <w:lang w:val="en-GB"/>
        </w:rPr>
        <w:t xml:space="preserve">they are incurred in connection with the </w:t>
      </w:r>
      <w:r w:rsidRPr="004E3644">
        <w:rPr>
          <w:i/>
          <w:szCs w:val="24"/>
          <w:lang w:val="en-GB"/>
        </w:rPr>
        <w:t>action</w:t>
      </w:r>
      <w:r w:rsidRPr="004E3644">
        <w:rPr>
          <w:szCs w:val="24"/>
          <w:lang w:val="en-GB"/>
        </w:rPr>
        <w:t xml:space="preserve"> as described in Annex II of the Specific agreement and are necessary for its implementation;</w:t>
      </w:r>
    </w:p>
    <w:p w:rsidR="00F516BC" w:rsidRPr="004E3644" w:rsidRDefault="00F516BC" w:rsidP="00700419">
      <w:pPr>
        <w:pStyle w:val="ListDash"/>
        <w:numPr>
          <w:ilvl w:val="0"/>
          <w:numId w:val="6"/>
        </w:numPr>
        <w:tabs>
          <w:tab w:val="clear" w:pos="720"/>
          <w:tab w:val="num" w:pos="567"/>
        </w:tabs>
        <w:spacing w:after="0"/>
        <w:ind w:left="567" w:hanging="567"/>
        <w:rPr>
          <w:szCs w:val="24"/>
        </w:rPr>
      </w:pPr>
      <w:r w:rsidRPr="004E3644">
        <w:rPr>
          <w:szCs w:val="24"/>
        </w:rPr>
        <w:t xml:space="preserve">they are identifiable and verifiable, in particular they are recorded in the partner's accounting records and determined according to the applicable accounting standards of the country where the partner is established and according to the partner's usual cost accounting practices;  </w:t>
      </w:r>
    </w:p>
    <w:p w:rsidR="00F516BC" w:rsidRPr="00A76944" w:rsidRDefault="00F516BC" w:rsidP="00700419">
      <w:pPr>
        <w:numPr>
          <w:ilvl w:val="0"/>
          <w:numId w:val="6"/>
        </w:numPr>
        <w:tabs>
          <w:tab w:val="clear" w:pos="720"/>
          <w:tab w:val="num" w:pos="567"/>
        </w:tabs>
        <w:ind w:left="567" w:hanging="567"/>
        <w:jc w:val="both"/>
        <w:rPr>
          <w:szCs w:val="24"/>
          <w:lang w:val="en-GB"/>
        </w:rPr>
      </w:pPr>
      <w:r w:rsidRPr="00A76944">
        <w:rPr>
          <w:szCs w:val="24"/>
          <w:lang w:val="en-GB"/>
        </w:rPr>
        <w:t>they comply with the requirements of applicable tax and social legislation; and</w:t>
      </w:r>
    </w:p>
    <w:p w:rsidR="00F516BC" w:rsidRPr="00A76944" w:rsidRDefault="00F516BC" w:rsidP="00F070A9">
      <w:pPr>
        <w:ind w:left="567" w:hanging="567"/>
        <w:jc w:val="both"/>
        <w:rPr>
          <w:szCs w:val="24"/>
          <w:lang w:val="en-GB"/>
        </w:rPr>
      </w:pPr>
      <w:r w:rsidRPr="00A76944">
        <w:rPr>
          <w:szCs w:val="24"/>
          <w:lang w:val="en-GB"/>
        </w:rPr>
        <w:t xml:space="preserve">(f) </w:t>
      </w:r>
      <w:r w:rsidRPr="00A76944">
        <w:rPr>
          <w:szCs w:val="24"/>
          <w:lang w:val="en-GB"/>
        </w:rPr>
        <w:tab/>
      </w:r>
      <w:proofErr w:type="gramStart"/>
      <w:r w:rsidRPr="00A76944">
        <w:rPr>
          <w:szCs w:val="24"/>
          <w:lang w:val="en-GB"/>
        </w:rPr>
        <w:t>they</w:t>
      </w:r>
      <w:proofErr w:type="gramEnd"/>
      <w:r w:rsidRPr="00A76944">
        <w:rPr>
          <w:szCs w:val="24"/>
          <w:lang w:val="en-GB"/>
        </w:rPr>
        <w:t xml:space="preserve"> are reasonable, justified and comply with the principle of sound financial management, in particular regarding economy and efficiency.</w:t>
      </w:r>
    </w:p>
    <w:p w:rsidR="00F516BC" w:rsidRPr="004E3644" w:rsidRDefault="00F516BC" w:rsidP="00F070A9">
      <w:pPr>
        <w:ind w:left="567"/>
        <w:jc w:val="both"/>
        <w:rPr>
          <w:szCs w:val="24"/>
          <w:lang w:val="en-US"/>
        </w:rPr>
      </w:pPr>
    </w:p>
    <w:p w:rsidR="00F516BC" w:rsidRPr="004E3644" w:rsidRDefault="00F516BC" w:rsidP="00F070A9">
      <w:pPr>
        <w:tabs>
          <w:tab w:val="left" w:pos="851"/>
        </w:tabs>
        <w:autoSpaceDE w:val="0"/>
        <w:autoSpaceDN w:val="0"/>
        <w:adjustRightInd w:val="0"/>
        <w:jc w:val="both"/>
        <w:rPr>
          <w:b/>
          <w:szCs w:val="24"/>
          <w:lang w:val="en-US"/>
        </w:rPr>
      </w:pPr>
      <w:r w:rsidRPr="004E3644">
        <w:rPr>
          <w:b/>
          <w:szCs w:val="24"/>
          <w:lang w:val="en-US"/>
        </w:rPr>
        <w:t>II.19.2</w:t>
      </w:r>
      <w:r w:rsidRPr="004E3644">
        <w:rPr>
          <w:b/>
          <w:szCs w:val="24"/>
          <w:lang w:val="en-US"/>
        </w:rPr>
        <w:tab/>
        <w:t xml:space="preserve">Eligible direct costs </w:t>
      </w:r>
    </w:p>
    <w:p w:rsidR="00F516BC" w:rsidRPr="004E3644" w:rsidRDefault="00F516BC" w:rsidP="00F070A9">
      <w:pPr>
        <w:tabs>
          <w:tab w:val="left" w:pos="851"/>
        </w:tabs>
        <w:autoSpaceDE w:val="0"/>
        <w:autoSpaceDN w:val="0"/>
        <w:adjustRightInd w:val="0"/>
        <w:jc w:val="both"/>
        <w:rPr>
          <w:b/>
          <w:szCs w:val="24"/>
          <w:lang w:val="en-US"/>
        </w:rPr>
      </w:pPr>
    </w:p>
    <w:p w:rsidR="00F516BC" w:rsidRPr="004E3644" w:rsidRDefault="00F516BC" w:rsidP="00F070A9">
      <w:pPr>
        <w:autoSpaceDE w:val="0"/>
        <w:autoSpaceDN w:val="0"/>
        <w:adjustRightInd w:val="0"/>
        <w:jc w:val="both"/>
        <w:rPr>
          <w:szCs w:val="24"/>
          <w:lang w:val="en-US"/>
        </w:rPr>
      </w:pPr>
      <w:r w:rsidRPr="004E3644">
        <w:rPr>
          <w:szCs w:val="24"/>
          <w:lang w:val="en-US"/>
        </w:rPr>
        <w:t xml:space="preserve">To be eligible the </w:t>
      </w:r>
      <w:r w:rsidRPr="004E3644">
        <w:rPr>
          <w:i/>
          <w:szCs w:val="24"/>
          <w:lang w:val="en-US"/>
        </w:rPr>
        <w:t>direct cost</w:t>
      </w:r>
      <w:r w:rsidRPr="004E3644">
        <w:rPr>
          <w:szCs w:val="24"/>
          <w:lang w:val="en-US"/>
        </w:rPr>
        <w:t xml:space="preserve"> of an </w:t>
      </w:r>
      <w:r w:rsidRPr="004E3644">
        <w:rPr>
          <w:i/>
          <w:szCs w:val="24"/>
          <w:lang w:val="en-US"/>
        </w:rPr>
        <w:t>action</w:t>
      </w:r>
      <w:r w:rsidRPr="004E3644">
        <w:rPr>
          <w:szCs w:val="24"/>
          <w:lang w:val="en-US"/>
        </w:rPr>
        <w:t xml:space="preserve"> must comply with the eligibility conditions set out in Article II.19.1.</w:t>
      </w:r>
    </w:p>
    <w:p w:rsidR="00F516BC" w:rsidRPr="004E3644" w:rsidRDefault="00F516BC" w:rsidP="00F070A9">
      <w:pPr>
        <w:autoSpaceDE w:val="0"/>
        <w:autoSpaceDN w:val="0"/>
        <w:adjustRightInd w:val="0"/>
        <w:jc w:val="both"/>
        <w:rPr>
          <w:szCs w:val="24"/>
          <w:lang w:val="en-US"/>
        </w:rPr>
      </w:pPr>
    </w:p>
    <w:p w:rsidR="00F516BC" w:rsidRPr="004E3644" w:rsidRDefault="00F516BC" w:rsidP="00F070A9">
      <w:pPr>
        <w:autoSpaceDE w:val="0"/>
        <w:autoSpaceDN w:val="0"/>
        <w:adjustRightInd w:val="0"/>
        <w:jc w:val="both"/>
        <w:rPr>
          <w:szCs w:val="24"/>
          <w:lang w:val="en-US"/>
        </w:rPr>
      </w:pPr>
      <w:r w:rsidRPr="004E3644">
        <w:rPr>
          <w:szCs w:val="24"/>
          <w:lang w:val="en-US"/>
        </w:rPr>
        <w:t xml:space="preserve">In particular, the following categories of costs are eligible </w:t>
      </w:r>
      <w:r w:rsidRPr="004E3644">
        <w:rPr>
          <w:i/>
          <w:szCs w:val="24"/>
          <w:lang w:val="en-US"/>
        </w:rPr>
        <w:t>direct costs</w:t>
      </w:r>
      <w:r w:rsidRPr="004E3644">
        <w:rPr>
          <w:szCs w:val="24"/>
          <w:lang w:val="en-US"/>
        </w:rPr>
        <w:t xml:space="preserve">, provided that they satisfy the eligibility conditions set out in Article II.19.1 as well as the following conditions: </w:t>
      </w:r>
    </w:p>
    <w:p w:rsidR="00F516BC" w:rsidRPr="004E3644" w:rsidRDefault="00F516BC" w:rsidP="00F070A9">
      <w:pPr>
        <w:autoSpaceDE w:val="0"/>
        <w:autoSpaceDN w:val="0"/>
        <w:adjustRightInd w:val="0"/>
        <w:jc w:val="both"/>
        <w:rPr>
          <w:szCs w:val="24"/>
          <w:lang w:val="en-US"/>
        </w:rPr>
      </w:pPr>
    </w:p>
    <w:p w:rsidR="00F516BC" w:rsidRPr="00A76944" w:rsidRDefault="00F516BC" w:rsidP="00F070A9">
      <w:pPr>
        <w:autoSpaceDE w:val="0"/>
        <w:autoSpaceDN w:val="0"/>
        <w:adjustRightInd w:val="0"/>
        <w:ind w:left="567" w:hanging="567"/>
        <w:jc w:val="both"/>
        <w:rPr>
          <w:szCs w:val="24"/>
          <w:lang w:val="en-GB"/>
        </w:rPr>
      </w:pPr>
      <w:r w:rsidRPr="004E3644">
        <w:rPr>
          <w:szCs w:val="24"/>
          <w:lang w:val="en-US"/>
        </w:rPr>
        <w:t>(a)</w:t>
      </w:r>
      <w:r w:rsidRPr="004E3644">
        <w:rPr>
          <w:szCs w:val="24"/>
          <w:lang w:val="en-US"/>
        </w:rPr>
        <w:tab/>
        <w:t xml:space="preserve">the costs of personnel working under an employment contract with the partner or an equivalent appointing act and assigned to the action, provided that these costs are in line with the partner's usual policy on remuneration; </w:t>
      </w:r>
      <w:r w:rsidRPr="00A76944">
        <w:rPr>
          <w:szCs w:val="24"/>
          <w:lang w:val="en-GB"/>
        </w:rPr>
        <w:t xml:space="preserve"> </w:t>
      </w:r>
    </w:p>
    <w:p w:rsidR="00F516BC" w:rsidRPr="00A76944" w:rsidRDefault="00F516BC" w:rsidP="00F070A9">
      <w:pPr>
        <w:autoSpaceDE w:val="0"/>
        <w:autoSpaceDN w:val="0"/>
        <w:adjustRightInd w:val="0"/>
        <w:ind w:left="567" w:hanging="567"/>
        <w:jc w:val="both"/>
        <w:rPr>
          <w:szCs w:val="24"/>
          <w:lang w:val="en-GB"/>
        </w:rPr>
      </w:pPr>
    </w:p>
    <w:p w:rsidR="00F516BC" w:rsidRPr="00A76944" w:rsidRDefault="00F516BC" w:rsidP="00F070A9">
      <w:pPr>
        <w:autoSpaceDE w:val="0"/>
        <w:autoSpaceDN w:val="0"/>
        <w:adjustRightInd w:val="0"/>
        <w:ind w:left="567" w:firstLine="33"/>
        <w:jc w:val="both"/>
        <w:rPr>
          <w:szCs w:val="24"/>
          <w:lang w:val="en-GB"/>
        </w:rPr>
      </w:pPr>
      <w:r w:rsidRPr="00A76944">
        <w:rPr>
          <w:szCs w:val="24"/>
          <w:lang w:val="en-GB"/>
        </w:rPr>
        <w:t>T</w:t>
      </w:r>
      <w:r w:rsidRPr="004E3644">
        <w:rPr>
          <w:szCs w:val="24"/>
          <w:lang w:val="en-US"/>
        </w:rPr>
        <w:t xml:space="preserve">hose costs include actual salaries plus social security contributions and other statutory costs included in the remuneration. They may also comprise additional remunerations, including payments on the basis of supplementary contracts regardless of the nature of those contracts, provided that they are paid in a consistent manner whenever the same kind of work or expertise is required, independently from the source of funding used; </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F070A9">
      <w:pPr>
        <w:autoSpaceDE w:val="0"/>
        <w:autoSpaceDN w:val="0"/>
        <w:adjustRightInd w:val="0"/>
        <w:ind w:left="567"/>
        <w:jc w:val="both"/>
        <w:rPr>
          <w:szCs w:val="24"/>
          <w:lang w:val="en-US"/>
        </w:rPr>
      </w:pPr>
      <w:r w:rsidRPr="004E3644">
        <w:rPr>
          <w:szCs w:val="24"/>
          <w:lang w:val="en-US"/>
        </w:rPr>
        <w:t>The costs of natural persons working under a contract with the partner other than an employment contract or who are seconded to the partner by a third party against payment may also be included under such personnel costs, provided that the following conditions are fulfilled:</w:t>
      </w:r>
    </w:p>
    <w:p w:rsidR="00F516BC" w:rsidRPr="004E3644" w:rsidRDefault="00F516BC" w:rsidP="00F070A9">
      <w:pPr>
        <w:autoSpaceDE w:val="0"/>
        <w:autoSpaceDN w:val="0"/>
        <w:adjustRightInd w:val="0"/>
        <w:ind w:left="567" w:hanging="567"/>
        <w:jc w:val="both"/>
        <w:rPr>
          <w:szCs w:val="24"/>
          <w:lang w:val="en-US"/>
        </w:rPr>
      </w:pPr>
    </w:p>
    <w:p w:rsidR="00F516BC" w:rsidRPr="00E01109" w:rsidRDefault="00F516BC" w:rsidP="00F070A9">
      <w:pPr>
        <w:autoSpaceDE w:val="0"/>
        <w:autoSpaceDN w:val="0"/>
        <w:adjustRightInd w:val="0"/>
        <w:ind w:left="1134" w:hanging="567"/>
        <w:jc w:val="both"/>
        <w:rPr>
          <w:szCs w:val="24"/>
          <w:lang w:val="en-GB"/>
        </w:rPr>
      </w:pPr>
      <w:r w:rsidRPr="004E3644">
        <w:rPr>
          <w:szCs w:val="24"/>
          <w:lang w:val="en-US"/>
        </w:rPr>
        <w:t>(i)</w:t>
      </w:r>
      <w:r w:rsidRPr="004E3644">
        <w:rPr>
          <w:szCs w:val="24"/>
          <w:lang w:val="en-US"/>
        </w:rPr>
        <w:tab/>
      </w:r>
      <w:proofErr w:type="gramStart"/>
      <w:r w:rsidRPr="00E01109">
        <w:rPr>
          <w:szCs w:val="24"/>
          <w:lang w:val="en-GB"/>
        </w:rPr>
        <w:t>the</w:t>
      </w:r>
      <w:proofErr w:type="gramEnd"/>
      <w:r w:rsidRPr="00E01109">
        <w:rPr>
          <w:szCs w:val="24"/>
          <w:lang w:val="en-GB"/>
        </w:rPr>
        <w:t xml:space="preserve"> person works under conditions similar to those of an employee (in particular regarding the way the work is organised, the tasks that are performed and the premises where they are performed);</w:t>
      </w:r>
    </w:p>
    <w:p w:rsidR="00F516BC" w:rsidRPr="004E3644" w:rsidRDefault="00F516BC" w:rsidP="00F070A9">
      <w:pPr>
        <w:autoSpaceDE w:val="0"/>
        <w:autoSpaceDN w:val="0"/>
        <w:adjustRightInd w:val="0"/>
        <w:ind w:left="1134" w:hanging="567"/>
        <w:jc w:val="both"/>
        <w:rPr>
          <w:szCs w:val="24"/>
          <w:highlight w:val="yellow"/>
          <w:lang w:val="en-US"/>
        </w:rPr>
      </w:pPr>
    </w:p>
    <w:p w:rsidR="00F516BC" w:rsidRPr="004E3644" w:rsidRDefault="00F516BC" w:rsidP="00F070A9">
      <w:pPr>
        <w:autoSpaceDE w:val="0"/>
        <w:autoSpaceDN w:val="0"/>
        <w:adjustRightInd w:val="0"/>
        <w:ind w:left="1134" w:hanging="567"/>
        <w:jc w:val="both"/>
        <w:rPr>
          <w:szCs w:val="24"/>
          <w:lang w:val="en-US"/>
        </w:rPr>
      </w:pPr>
      <w:r w:rsidRPr="004E3644">
        <w:rPr>
          <w:szCs w:val="24"/>
          <w:lang w:val="en-US"/>
        </w:rPr>
        <w:t>(ii)</w:t>
      </w:r>
      <w:r w:rsidRPr="004E3644">
        <w:rPr>
          <w:szCs w:val="24"/>
          <w:lang w:val="en-US"/>
        </w:rPr>
        <w:tab/>
      </w:r>
      <w:proofErr w:type="gramStart"/>
      <w:r w:rsidRPr="004E3644">
        <w:rPr>
          <w:szCs w:val="24"/>
          <w:lang w:val="en-US"/>
        </w:rPr>
        <w:t>the</w:t>
      </w:r>
      <w:proofErr w:type="gramEnd"/>
      <w:r w:rsidRPr="004E3644">
        <w:rPr>
          <w:szCs w:val="24"/>
          <w:lang w:val="en-US"/>
        </w:rPr>
        <w:t xml:space="preserve"> result of the work belongs to the partner </w:t>
      </w:r>
      <w:r w:rsidRPr="00E01109">
        <w:rPr>
          <w:szCs w:val="24"/>
          <w:lang w:val="en-GB"/>
        </w:rPr>
        <w:t>(unless exceptionally agreed otherwise)</w:t>
      </w:r>
      <w:r w:rsidRPr="004E3644">
        <w:rPr>
          <w:szCs w:val="24"/>
          <w:lang w:val="en-US"/>
        </w:rPr>
        <w:t>; and</w:t>
      </w:r>
    </w:p>
    <w:p w:rsidR="00F516BC" w:rsidRPr="004E3644" w:rsidRDefault="00F516BC" w:rsidP="00F070A9">
      <w:pPr>
        <w:autoSpaceDE w:val="0"/>
        <w:autoSpaceDN w:val="0"/>
        <w:adjustRightInd w:val="0"/>
        <w:ind w:left="1134" w:hanging="567"/>
        <w:jc w:val="both"/>
        <w:rPr>
          <w:szCs w:val="24"/>
          <w:lang w:val="en-US"/>
        </w:rPr>
      </w:pPr>
    </w:p>
    <w:p w:rsidR="00F516BC" w:rsidRPr="004E3644" w:rsidRDefault="00F516BC" w:rsidP="00F070A9">
      <w:pPr>
        <w:autoSpaceDE w:val="0"/>
        <w:autoSpaceDN w:val="0"/>
        <w:adjustRightInd w:val="0"/>
        <w:ind w:left="1134" w:hanging="567"/>
        <w:jc w:val="both"/>
        <w:rPr>
          <w:szCs w:val="24"/>
          <w:lang w:val="en-US"/>
        </w:rPr>
      </w:pPr>
      <w:r w:rsidRPr="004E3644">
        <w:rPr>
          <w:szCs w:val="24"/>
          <w:lang w:val="en-US"/>
        </w:rPr>
        <w:t xml:space="preserve">(iii) </w:t>
      </w:r>
      <w:r w:rsidRPr="004E3644">
        <w:rPr>
          <w:szCs w:val="24"/>
          <w:lang w:val="en-US"/>
        </w:rPr>
        <w:tab/>
      </w:r>
      <w:proofErr w:type="gramStart"/>
      <w:r w:rsidRPr="004E3644">
        <w:rPr>
          <w:szCs w:val="24"/>
          <w:lang w:val="en-US"/>
        </w:rPr>
        <w:t>the</w:t>
      </w:r>
      <w:proofErr w:type="gramEnd"/>
      <w:r w:rsidRPr="004E3644">
        <w:rPr>
          <w:szCs w:val="24"/>
          <w:lang w:val="en-US"/>
        </w:rPr>
        <w:t xml:space="preserve"> costs are not significantly different from the costs of staff performing similar tasks under an employment contract with the partner; </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F070A9">
      <w:pPr>
        <w:ind w:left="567" w:hanging="567"/>
        <w:jc w:val="both"/>
        <w:rPr>
          <w:szCs w:val="24"/>
          <w:lang w:val="en-US"/>
        </w:rPr>
      </w:pPr>
      <w:r w:rsidRPr="004E3644">
        <w:rPr>
          <w:szCs w:val="24"/>
          <w:lang w:val="en-US"/>
        </w:rPr>
        <w:t>(b)</w:t>
      </w:r>
      <w:r w:rsidRPr="004E3644">
        <w:rPr>
          <w:szCs w:val="24"/>
          <w:lang w:val="en-US"/>
        </w:rPr>
        <w:tab/>
      </w:r>
      <w:proofErr w:type="gramStart"/>
      <w:r w:rsidRPr="004E3644">
        <w:rPr>
          <w:szCs w:val="24"/>
          <w:lang w:val="en-US"/>
        </w:rPr>
        <w:t>costs</w:t>
      </w:r>
      <w:proofErr w:type="gramEnd"/>
      <w:r w:rsidRPr="004E3644">
        <w:rPr>
          <w:szCs w:val="24"/>
          <w:lang w:val="en-US"/>
        </w:rPr>
        <w:t xml:space="preserve"> of travel and related subsistence allowances, provided that these costs are in line with the partner's usual practices on travel;</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F070A9">
      <w:pPr>
        <w:autoSpaceDE w:val="0"/>
        <w:autoSpaceDN w:val="0"/>
        <w:adjustRightInd w:val="0"/>
        <w:ind w:left="567" w:hanging="567"/>
        <w:jc w:val="both"/>
        <w:rPr>
          <w:szCs w:val="24"/>
          <w:lang w:val="en-US"/>
        </w:rPr>
      </w:pPr>
      <w:r w:rsidRPr="004E3644">
        <w:rPr>
          <w:szCs w:val="24"/>
          <w:lang w:val="en-US"/>
        </w:rPr>
        <w:t>(c)</w:t>
      </w:r>
      <w:r w:rsidRPr="004E3644">
        <w:rPr>
          <w:szCs w:val="24"/>
          <w:lang w:val="en-US"/>
        </w:rPr>
        <w:tab/>
      </w:r>
      <w:proofErr w:type="gramStart"/>
      <w:r w:rsidRPr="004E3644">
        <w:rPr>
          <w:szCs w:val="24"/>
          <w:lang w:val="en-US"/>
        </w:rPr>
        <w:t>the</w:t>
      </w:r>
      <w:proofErr w:type="gramEnd"/>
      <w:r w:rsidRPr="004E3644">
        <w:rPr>
          <w:szCs w:val="24"/>
          <w:lang w:val="en-US"/>
        </w:rPr>
        <w:t xml:space="preserve"> depreciation costs of equipment or other assets (new or second-hand) as recorded in the partner's accounting statements, provided that the asset:</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700419">
      <w:pPr>
        <w:numPr>
          <w:ilvl w:val="0"/>
          <w:numId w:val="62"/>
        </w:numPr>
        <w:autoSpaceDE w:val="0"/>
        <w:autoSpaceDN w:val="0"/>
        <w:adjustRightInd w:val="0"/>
        <w:ind w:left="1134" w:hanging="567"/>
        <w:jc w:val="both"/>
        <w:rPr>
          <w:szCs w:val="24"/>
          <w:lang w:val="en-US"/>
        </w:rPr>
      </w:pPr>
      <w:r w:rsidRPr="004E3644">
        <w:rPr>
          <w:szCs w:val="24"/>
          <w:lang w:val="en-US"/>
        </w:rPr>
        <w:t>is written off in accordance with the international accounting standards and the partner's usual accounting practices; and</w:t>
      </w:r>
    </w:p>
    <w:p w:rsidR="00F516BC" w:rsidRPr="004E3644" w:rsidRDefault="00F516BC" w:rsidP="00700419">
      <w:pPr>
        <w:numPr>
          <w:ilvl w:val="0"/>
          <w:numId w:val="62"/>
        </w:numPr>
        <w:autoSpaceDE w:val="0"/>
        <w:autoSpaceDN w:val="0"/>
        <w:adjustRightInd w:val="0"/>
        <w:ind w:left="1134" w:hanging="567"/>
        <w:jc w:val="both"/>
        <w:rPr>
          <w:szCs w:val="24"/>
          <w:lang w:val="en-US"/>
        </w:rPr>
      </w:pPr>
      <w:proofErr w:type="gramStart"/>
      <w:r w:rsidRPr="004E3644">
        <w:rPr>
          <w:szCs w:val="24"/>
          <w:lang w:val="en-US"/>
        </w:rPr>
        <w:t>has</w:t>
      </w:r>
      <w:proofErr w:type="gramEnd"/>
      <w:r w:rsidRPr="004E3644">
        <w:rPr>
          <w:szCs w:val="24"/>
          <w:lang w:val="en-US"/>
        </w:rPr>
        <w:t xml:space="preserve"> been purchased in accordance with Article II.10.1 if the purchase occurred within the </w:t>
      </w:r>
      <w:r w:rsidRPr="004E3644">
        <w:rPr>
          <w:i/>
          <w:szCs w:val="24"/>
          <w:lang w:val="en-US"/>
        </w:rPr>
        <w:t>implementation period</w:t>
      </w:r>
      <w:r w:rsidRPr="004E3644">
        <w:rPr>
          <w:szCs w:val="24"/>
          <w:lang w:val="en-US"/>
        </w:rPr>
        <w:t xml:space="preserve">. </w:t>
      </w:r>
    </w:p>
    <w:p w:rsidR="00F516BC" w:rsidRPr="004E3644" w:rsidRDefault="00F516BC" w:rsidP="00F070A9">
      <w:pPr>
        <w:autoSpaceDE w:val="0"/>
        <w:autoSpaceDN w:val="0"/>
        <w:adjustRightInd w:val="0"/>
        <w:ind w:left="720"/>
        <w:jc w:val="both"/>
        <w:rPr>
          <w:szCs w:val="24"/>
          <w:lang w:val="en-US"/>
        </w:rPr>
      </w:pPr>
    </w:p>
    <w:p w:rsidR="00F516BC" w:rsidRPr="004E3644" w:rsidRDefault="00F516BC" w:rsidP="00F070A9">
      <w:pPr>
        <w:autoSpaceDE w:val="0"/>
        <w:autoSpaceDN w:val="0"/>
        <w:adjustRightInd w:val="0"/>
        <w:ind w:left="567"/>
        <w:jc w:val="both"/>
        <w:rPr>
          <w:szCs w:val="24"/>
          <w:lang w:val="en-US"/>
        </w:rPr>
      </w:pPr>
      <w:r w:rsidRPr="004E3644">
        <w:rPr>
          <w:szCs w:val="24"/>
          <w:lang w:val="en-US"/>
        </w:rPr>
        <w:t xml:space="preserve">The costs of renting or leasing equipment or other assets are also eligible, provided that these costs do not exceed the depreciation costs of similar equipment or assets and are exclusive of any finance fee; </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F070A9">
      <w:pPr>
        <w:autoSpaceDE w:val="0"/>
        <w:autoSpaceDN w:val="0"/>
        <w:adjustRightInd w:val="0"/>
        <w:ind w:left="567"/>
        <w:jc w:val="both"/>
        <w:rPr>
          <w:szCs w:val="24"/>
          <w:lang w:val="en-US"/>
        </w:rPr>
      </w:pPr>
      <w:r w:rsidRPr="004E3644">
        <w:rPr>
          <w:szCs w:val="24"/>
          <w:lang w:val="en-US"/>
        </w:rPr>
        <w:t xml:space="preserve">Only the portion of the equipment's depreciation, rental or lease costs corresponding to the </w:t>
      </w:r>
      <w:r w:rsidRPr="004E3644">
        <w:rPr>
          <w:i/>
          <w:szCs w:val="24"/>
          <w:lang w:val="en-US"/>
        </w:rPr>
        <w:t>implementation period</w:t>
      </w:r>
      <w:r w:rsidRPr="004E3644">
        <w:rPr>
          <w:szCs w:val="24"/>
          <w:lang w:val="en-US"/>
        </w:rPr>
        <w:t xml:space="preserve"> set out in Article 2.2 of the Specific agreement concerned and the rate of actual use for the purposes of the </w:t>
      </w:r>
      <w:r w:rsidRPr="004E3644">
        <w:rPr>
          <w:i/>
          <w:szCs w:val="24"/>
          <w:lang w:val="en-US"/>
        </w:rPr>
        <w:t>action</w:t>
      </w:r>
      <w:r w:rsidRPr="004E3644">
        <w:rPr>
          <w:szCs w:val="24"/>
          <w:lang w:val="en-US"/>
        </w:rPr>
        <w:t xml:space="preserve"> may be taken into account when determining the </w:t>
      </w:r>
      <w:r w:rsidRPr="004E3644">
        <w:rPr>
          <w:i/>
          <w:szCs w:val="24"/>
          <w:lang w:val="en-US"/>
        </w:rPr>
        <w:t>eligible costs</w:t>
      </w:r>
      <w:r w:rsidRPr="004E3644">
        <w:rPr>
          <w:szCs w:val="24"/>
          <w:lang w:val="en-US"/>
        </w:rPr>
        <w:t xml:space="preserve">. By way of exception, the Special Conditions or the Specific agreement may provide for the eligibility of the full cost of purchase of equipment, if this is justified by the nature of the </w:t>
      </w:r>
      <w:r w:rsidRPr="004E3644">
        <w:rPr>
          <w:i/>
          <w:szCs w:val="24"/>
          <w:lang w:val="en-US"/>
        </w:rPr>
        <w:t>action</w:t>
      </w:r>
      <w:r w:rsidRPr="004E3644">
        <w:rPr>
          <w:szCs w:val="24"/>
          <w:lang w:val="en-US"/>
        </w:rPr>
        <w:t xml:space="preserve"> and the context of the use of the equipment or assets;</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F070A9">
      <w:pPr>
        <w:autoSpaceDE w:val="0"/>
        <w:autoSpaceDN w:val="0"/>
        <w:adjustRightInd w:val="0"/>
        <w:ind w:left="567" w:hanging="567"/>
        <w:jc w:val="both"/>
        <w:rPr>
          <w:szCs w:val="24"/>
          <w:lang w:val="en-US"/>
        </w:rPr>
      </w:pPr>
      <w:r w:rsidRPr="004E3644">
        <w:rPr>
          <w:szCs w:val="24"/>
          <w:lang w:val="en-US"/>
        </w:rPr>
        <w:t>(d)</w:t>
      </w:r>
      <w:r w:rsidRPr="004E3644">
        <w:rPr>
          <w:szCs w:val="24"/>
          <w:lang w:val="en-US"/>
        </w:rPr>
        <w:tab/>
      </w:r>
      <w:proofErr w:type="gramStart"/>
      <w:r w:rsidRPr="004E3644">
        <w:rPr>
          <w:szCs w:val="24"/>
          <w:lang w:val="en-US"/>
        </w:rPr>
        <w:t>costs</w:t>
      </w:r>
      <w:proofErr w:type="gramEnd"/>
      <w:r w:rsidRPr="004E3644">
        <w:rPr>
          <w:szCs w:val="24"/>
          <w:lang w:val="en-US"/>
        </w:rPr>
        <w:t xml:space="preserve"> of consumables and supplies, provided that they:</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700419">
      <w:pPr>
        <w:numPr>
          <w:ilvl w:val="0"/>
          <w:numId w:val="63"/>
        </w:numPr>
        <w:autoSpaceDE w:val="0"/>
        <w:autoSpaceDN w:val="0"/>
        <w:adjustRightInd w:val="0"/>
        <w:ind w:hanging="513"/>
        <w:jc w:val="both"/>
        <w:rPr>
          <w:szCs w:val="24"/>
          <w:lang w:val="en-US"/>
        </w:rPr>
      </w:pPr>
      <w:r w:rsidRPr="004E3644">
        <w:rPr>
          <w:szCs w:val="24"/>
          <w:lang w:val="en-US"/>
        </w:rPr>
        <w:t xml:space="preserve">are purchased in accordance with Article II.10.1; and </w:t>
      </w:r>
    </w:p>
    <w:p w:rsidR="00F516BC" w:rsidRPr="004E3644" w:rsidRDefault="00F516BC" w:rsidP="00700419">
      <w:pPr>
        <w:numPr>
          <w:ilvl w:val="0"/>
          <w:numId w:val="63"/>
        </w:numPr>
        <w:autoSpaceDE w:val="0"/>
        <w:autoSpaceDN w:val="0"/>
        <w:adjustRightInd w:val="0"/>
        <w:ind w:hanging="513"/>
        <w:jc w:val="both"/>
        <w:rPr>
          <w:szCs w:val="24"/>
          <w:lang w:val="en-US"/>
        </w:rPr>
      </w:pPr>
      <w:r w:rsidRPr="004E3644">
        <w:rPr>
          <w:szCs w:val="24"/>
          <w:lang w:val="en-US"/>
        </w:rPr>
        <w:t xml:space="preserve">are directly assigned to the </w:t>
      </w:r>
      <w:r w:rsidRPr="004E3644">
        <w:rPr>
          <w:i/>
          <w:szCs w:val="24"/>
          <w:lang w:val="en-US"/>
        </w:rPr>
        <w:t>action</w:t>
      </w:r>
      <w:r w:rsidRPr="004E3644">
        <w:rPr>
          <w:szCs w:val="24"/>
          <w:lang w:val="en-US"/>
        </w:rPr>
        <w:t>;</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F070A9">
      <w:pPr>
        <w:autoSpaceDE w:val="0"/>
        <w:autoSpaceDN w:val="0"/>
        <w:adjustRightInd w:val="0"/>
        <w:ind w:left="567" w:hanging="567"/>
        <w:jc w:val="both"/>
        <w:rPr>
          <w:szCs w:val="24"/>
          <w:lang w:val="en-US"/>
        </w:rPr>
      </w:pPr>
      <w:r w:rsidRPr="004E3644">
        <w:rPr>
          <w:szCs w:val="24"/>
          <w:lang w:val="en-US"/>
        </w:rPr>
        <w:t>(e)</w:t>
      </w:r>
      <w:r w:rsidRPr="004E3644">
        <w:rPr>
          <w:szCs w:val="24"/>
          <w:lang w:val="en-US"/>
        </w:rPr>
        <w:tab/>
        <w:t xml:space="preserve">costs arising directly from requirements imposed by the Framework agreement or the Specific agreement (dissemination of information, specific evaluation of the </w:t>
      </w:r>
      <w:r w:rsidRPr="004E3644">
        <w:rPr>
          <w:i/>
          <w:szCs w:val="24"/>
          <w:lang w:val="en-US"/>
        </w:rPr>
        <w:t>action</w:t>
      </w:r>
      <w:r w:rsidRPr="004E3644">
        <w:rPr>
          <w:szCs w:val="24"/>
          <w:lang w:val="en-US"/>
        </w:rPr>
        <w:t>, audits, translations, reproduction), including the costs of requested financial guarantees, provided that the corresponding services are purchased in accordance with Article II.10.1;</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F070A9">
      <w:pPr>
        <w:autoSpaceDE w:val="0"/>
        <w:autoSpaceDN w:val="0"/>
        <w:adjustRightInd w:val="0"/>
        <w:ind w:left="567" w:hanging="567"/>
        <w:jc w:val="both"/>
        <w:rPr>
          <w:szCs w:val="24"/>
          <w:lang w:val="en-US"/>
        </w:rPr>
      </w:pPr>
      <w:r w:rsidRPr="004E3644">
        <w:rPr>
          <w:szCs w:val="24"/>
          <w:lang w:val="en-US"/>
        </w:rPr>
        <w:t>(f)</w:t>
      </w:r>
      <w:r w:rsidRPr="004E3644">
        <w:rPr>
          <w:szCs w:val="24"/>
          <w:lang w:val="en-US"/>
        </w:rPr>
        <w:tab/>
      </w:r>
      <w:proofErr w:type="gramStart"/>
      <w:r w:rsidRPr="004E3644">
        <w:rPr>
          <w:szCs w:val="24"/>
          <w:lang w:val="en-US"/>
        </w:rPr>
        <w:t>costs</w:t>
      </w:r>
      <w:proofErr w:type="gramEnd"/>
      <w:r w:rsidRPr="004E3644">
        <w:rPr>
          <w:szCs w:val="24"/>
          <w:lang w:val="en-US"/>
        </w:rPr>
        <w:t xml:space="preserve"> entailed by </w:t>
      </w:r>
      <w:r w:rsidRPr="004E3644">
        <w:rPr>
          <w:i/>
          <w:szCs w:val="24"/>
          <w:lang w:val="en-US"/>
        </w:rPr>
        <w:t>subcontracts</w:t>
      </w:r>
      <w:r w:rsidRPr="004E3644">
        <w:rPr>
          <w:szCs w:val="24"/>
          <w:lang w:val="en-US"/>
        </w:rPr>
        <w:t xml:space="preserve"> within the meaning of Article II.11, provided that the conditions laid down in Article </w:t>
      </w:r>
      <w:r w:rsidRPr="00E01109">
        <w:rPr>
          <w:szCs w:val="24"/>
          <w:lang w:val="en-GB"/>
        </w:rPr>
        <w:t>II.11.1 (a), (b), (c) and (d)</w:t>
      </w:r>
      <w:r w:rsidRPr="00E01109" w:rsidDel="00AA7531">
        <w:rPr>
          <w:szCs w:val="24"/>
          <w:lang w:val="en-GB"/>
        </w:rPr>
        <w:t xml:space="preserve"> </w:t>
      </w:r>
      <w:r w:rsidRPr="004E3644">
        <w:rPr>
          <w:szCs w:val="24"/>
          <w:lang w:val="en-US"/>
        </w:rPr>
        <w:t>are met;</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F070A9">
      <w:pPr>
        <w:autoSpaceDE w:val="0"/>
        <w:autoSpaceDN w:val="0"/>
        <w:adjustRightInd w:val="0"/>
        <w:ind w:left="567" w:hanging="567"/>
        <w:jc w:val="both"/>
        <w:rPr>
          <w:szCs w:val="24"/>
          <w:lang w:val="en-US"/>
        </w:rPr>
      </w:pPr>
      <w:r w:rsidRPr="004E3644">
        <w:rPr>
          <w:szCs w:val="24"/>
          <w:lang w:val="en-US"/>
        </w:rPr>
        <w:t>(g)</w:t>
      </w:r>
      <w:r w:rsidRPr="004E3644">
        <w:rPr>
          <w:szCs w:val="24"/>
          <w:lang w:val="en-US"/>
        </w:rPr>
        <w:tab/>
      </w:r>
      <w:proofErr w:type="gramStart"/>
      <w:r w:rsidRPr="004E3644">
        <w:rPr>
          <w:szCs w:val="24"/>
          <w:lang w:val="en-US"/>
        </w:rPr>
        <w:t>costs</w:t>
      </w:r>
      <w:proofErr w:type="gramEnd"/>
      <w:r w:rsidRPr="004E3644">
        <w:rPr>
          <w:szCs w:val="24"/>
          <w:lang w:val="en-US"/>
        </w:rPr>
        <w:t xml:space="preserve"> of financial support to third parties within the meaning of Article II.12, provided that the conditions laid down in that Article are met;</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F070A9">
      <w:pPr>
        <w:autoSpaceDE w:val="0"/>
        <w:autoSpaceDN w:val="0"/>
        <w:adjustRightInd w:val="0"/>
        <w:ind w:left="567" w:hanging="567"/>
        <w:jc w:val="both"/>
        <w:rPr>
          <w:szCs w:val="24"/>
          <w:lang w:val="en-US"/>
        </w:rPr>
      </w:pPr>
      <w:r w:rsidRPr="004E3644">
        <w:rPr>
          <w:szCs w:val="24"/>
          <w:lang w:val="en-US"/>
        </w:rPr>
        <w:t xml:space="preserve">(h) </w:t>
      </w:r>
      <w:r w:rsidRPr="004E3644">
        <w:rPr>
          <w:szCs w:val="24"/>
          <w:lang w:val="en-US"/>
        </w:rPr>
        <w:tab/>
      </w:r>
      <w:proofErr w:type="gramStart"/>
      <w:r w:rsidRPr="004E3644">
        <w:rPr>
          <w:szCs w:val="24"/>
          <w:lang w:val="en-US"/>
        </w:rPr>
        <w:t>duties</w:t>
      </w:r>
      <w:proofErr w:type="gramEnd"/>
      <w:r w:rsidRPr="004E3644">
        <w:rPr>
          <w:szCs w:val="24"/>
          <w:lang w:val="en-US"/>
        </w:rPr>
        <w:t xml:space="preserve">, taxes and charges paid by the partner, notably value added tax (VAT), provided that they are included in eligible </w:t>
      </w:r>
      <w:r w:rsidRPr="004E3644">
        <w:rPr>
          <w:i/>
          <w:szCs w:val="24"/>
          <w:lang w:val="en-US"/>
        </w:rPr>
        <w:t>direct costs</w:t>
      </w:r>
      <w:r w:rsidRPr="004E3644">
        <w:rPr>
          <w:szCs w:val="24"/>
          <w:lang w:val="en-US"/>
        </w:rPr>
        <w:t>, and unless specified otherwise in the Special Conditions or in the Specific agreement.</w:t>
      </w:r>
    </w:p>
    <w:p w:rsidR="00F516BC" w:rsidRPr="004E3644" w:rsidRDefault="00F516BC" w:rsidP="00F070A9">
      <w:pPr>
        <w:autoSpaceDE w:val="0"/>
        <w:autoSpaceDN w:val="0"/>
        <w:adjustRightInd w:val="0"/>
        <w:ind w:left="567" w:hanging="567"/>
        <w:jc w:val="both"/>
        <w:rPr>
          <w:szCs w:val="24"/>
          <w:lang w:val="en-US"/>
        </w:rPr>
      </w:pPr>
    </w:p>
    <w:p w:rsidR="00F516BC" w:rsidRPr="00A76944" w:rsidRDefault="00F516BC" w:rsidP="00F070A9">
      <w:pPr>
        <w:autoSpaceDE w:val="0"/>
        <w:autoSpaceDN w:val="0"/>
        <w:adjustRightInd w:val="0"/>
        <w:ind w:left="360" w:hanging="360"/>
        <w:jc w:val="both"/>
        <w:rPr>
          <w:szCs w:val="24"/>
          <w:lang w:val="en-GB"/>
        </w:rPr>
      </w:pPr>
      <w:r w:rsidRPr="004E3644">
        <w:rPr>
          <w:b/>
          <w:szCs w:val="24"/>
          <w:lang w:val="en-US"/>
        </w:rPr>
        <w:t>II.19.3 Eligible indirect costs</w:t>
      </w:r>
    </w:p>
    <w:p w:rsidR="00F516BC" w:rsidRPr="004E3644" w:rsidRDefault="00F516BC" w:rsidP="00F070A9">
      <w:pPr>
        <w:autoSpaceDE w:val="0"/>
        <w:autoSpaceDN w:val="0"/>
        <w:adjustRightInd w:val="0"/>
        <w:jc w:val="both"/>
        <w:rPr>
          <w:szCs w:val="24"/>
          <w:lang w:val="en-US"/>
        </w:rPr>
      </w:pPr>
    </w:p>
    <w:p w:rsidR="00F516BC" w:rsidRPr="004E3644" w:rsidRDefault="00F516BC" w:rsidP="00F070A9">
      <w:pPr>
        <w:autoSpaceDE w:val="0"/>
        <w:autoSpaceDN w:val="0"/>
        <w:adjustRightInd w:val="0"/>
        <w:jc w:val="both"/>
        <w:rPr>
          <w:szCs w:val="24"/>
          <w:lang w:val="en-US"/>
        </w:rPr>
      </w:pPr>
      <w:r w:rsidRPr="004E3644">
        <w:rPr>
          <w:szCs w:val="24"/>
          <w:lang w:val="en-US"/>
        </w:rPr>
        <w:t xml:space="preserve">To be eligible, </w:t>
      </w:r>
      <w:r w:rsidRPr="00A76944">
        <w:rPr>
          <w:i/>
          <w:szCs w:val="24"/>
          <w:lang w:val="en-GB"/>
        </w:rPr>
        <w:t>indirect costs</w:t>
      </w:r>
      <w:r w:rsidRPr="00A76944">
        <w:rPr>
          <w:szCs w:val="24"/>
          <w:lang w:val="en-GB"/>
        </w:rPr>
        <w:t xml:space="preserve"> of the </w:t>
      </w:r>
      <w:r w:rsidRPr="00A76944">
        <w:rPr>
          <w:i/>
          <w:szCs w:val="24"/>
          <w:lang w:val="en-GB"/>
        </w:rPr>
        <w:t>action</w:t>
      </w:r>
      <w:r w:rsidRPr="00A76944">
        <w:rPr>
          <w:szCs w:val="24"/>
          <w:lang w:val="en-GB"/>
        </w:rPr>
        <w:t xml:space="preserve"> must represent a fair apportionment of the overall overheads of the partner and </w:t>
      </w:r>
      <w:r w:rsidRPr="004E3644">
        <w:rPr>
          <w:szCs w:val="24"/>
          <w:lang w:val="en-US"/>
        </w:rPr>
        <w:t>must comply with the conditions of eligibility set out in Article II.19.1</w:t>
      </w:r>
      <w:r w:rsidRPr="00A76944">
        <w:rPr>
          <w:szCs w:val="24"/>
          <w:lang w:val="en-GB"/>
        </w:rPr>
        <w:t>.</w:t>
      </w:r>
    </w:p>
    <w:p w:rsidR="00F516BC" w:rsidRPr="004E3644" w:rsidRDefault="00F516BC" w:rsidP="00F070A9">
      <w:pPr>
        <w:autoSpaceDE w:val="0"/>
        <w:autoSpaceDN w:val="0"/>
        <w:adjustRightInd w:val="0"/>
        <w:jc w:val="both"/>
        <w:rPr>
          <w:szCs w:val="24"/>
          <w:lang w:val="en-US"/>
        </w:rPr>
      </w:pPr>
    </w:p>
    <w:p w:rsidR="00F516BC" w:rsidRPr="004E3644" w:rsidRDefault="00F516BC" w:rsidP="00F070A9">
      <w:pPr>
        <w:autoSpaceDE w:val="0"/>
        <w:autoSpaceDN w:val="0"/>
        <w:adjustRightInd w:val="0"/>
        <w:jc w:val="both"/>
        <w:rPr>
          <w:szCs w:val="24"/>
          <w:lang w:val="en-US"/>
        </w:rPr>
      </w:pPr>
      <w:r w:rsidRPr="004E3644">
        <w:rPr>
          <w:bCs/>
          <w:szCs w:val="24"/>
          <w:lang w:val="en-US"/>
        </w:rPr>
        <w:t xml:space="preserve">Eligible </w:t>
      </w:r>
      <w:r w:rsidRPr="004E3644">
        <w:rPr>
          <w:bCs/>
          <w:i/>
          <w:szCs w:val="24"/>
          <w:lang w:val="en-US"/>
        </w:rPr>
        <w:t>indirect costs</w:t>
      </w:r>
      <w:r w:rsidRPr="004E3644">
        <w:rPr>
          <w:bCs/>
          <w:szCs w:val="24"/>
          <w:lang w:val="en-US"/>
        </w:rPr>
        <w:t xml:space="preserve"> must be declared on the basis of a flat rate of 7% of the total eligible direct costs unless otherwise specified in Article 3.2</w:t>
      </w:r>
      <w:r w:rsidRPr="004E3644">
        <w:rPr>
          <w:bCs/>
          <w:i/>
          <w:szCs w:val="24"/>
          <w:lang w:val="en-US"/>
        </w:rPr>
        <w:t xml:space="preserve"> </w:t>
      </w:r>
      <w:r w:rsidRPr="00A76944">
        <w:rPr>
          <w:szCs w:val="24"/>
          <w:lang w:val="en-GB"/>
        </w:rPr>
        <w:t>of the Specific agreement</w:t>
      </w:r>
      <w:r w:rsidRPr="004E3644">
        <w:rPr>
          <w:bCs/>
          <w:szCs w:val="24"/>
          <w:lang w:val="en-US"/>
        </w:rPr>
        <w:t>.</w:t>
      </w:r>
    </w:p>
    <w:p w:rsidR="00F516BC" w:rsidRPr="004E3644" w:rsidRDefault="00F516BC" w:rsidP="00F070A9">
      <w:pPr>
        <w:autoSpaceDE w:val="0"/>
        <w:autoSpaceDN w:val="0"/>
        <w:adjustRightInd w:val="0"/>
        <w:ind w:left="360" w:hanging="360"/>
        <w:jc w:val="both"/>
        <w:rPr>
          <w:szCs w:val="24"/>
          <w:lang w:val="en-US"/>
        </w:rPr>
      </w:pPr>
    </w:p>
    <w:p w:rsidR="00F516BC" w:rsidRPr="004E3644" w:rsidRDefault="00F516BC" w:rsidP="00F070A9">
      <w:pPr>
        <w:tabs>
          <w:tab w:val="left" w:pos="851"/>
        </w:tabs>
        <w:autoSpaceDE w:val="0"/>
        <w:autoSpaceDN w:val="0"/>
        <w:adjustRightInd w:val="0"/>
        <w:jc w:val="both"/>
        <w:rPr>
          <w:b/>
          <w:szCs w:val="24"/>
          <w:lang w:val="en-US"/>
        </w:rPr>
      </w:pPr>
      <w:r w:rsidRPr="004E3644">
        <w:rPr>
          <w:b/>
          <w:szCs w:val="24"/>
          <w:lang w:val="en-US"/>
        </w:rPr>
        <w:t>II.19.4</w:t>
      </w:r>
      <w:r w:rsidRPr="004E3644">
        <w:rPr>
          <w:b/>
          <w:szCs w:val="24"/>
          <w:lang w:val="en-US"/>
        </w:rPr>
        <w:tab/>
        <w:t>Ineligible costs</w:t>
      </w:r>
    </w:p>
    <w:p w:rsidR="00F516BC" w:rsidRPr="004E3644" w:rsidRDefault="00F516BC" w:rsidP="00F070A9">
      <w:pPr>
        <w:autoSpaceDE w:val="0"/>
        <w:autoSpaceDN w:val="0"/>
        <w:adjustRightInd w:val="0"/>
        <w:jc w:val="both"/>
        <w:rPr>
          <w:szCs w:val="24"/>
          <w:lang w:val="en-US"/>
        </w:rPr>
      </w:pPr>
    </w:p>
    <w:p w:rsidR="00F516BC" w:rsidRPr="004E3644" w:rsidRDefault="00F516BC" w:rsidP="00F070A9">
      <w:pPr>
        <w:autoSpaceDE w:val="0"/>
        <w:autoSpaceDN w:val="0"/>
        <w:adjustRightInd w:val="0"/>
        <w:jc w:val="both"/>
        <w:rPr>
          <w:szCs w:val="24"/>
          <w:lang w:val="en-US"/>
        </w:rPr>
      </w:pPr>
      <w:r w:rsidRPr="004E3644">
        <w:rPr>
          <w:szCs w:val="24"/>
          <w:lang w:val="en-US"/>
        </w:rPr>
        <w:t>In addition to any other costs which do not fulfil the conditions set out in Article II.19.1, the following costs may not be considered eligible:</w:t>
      </w:r>
    </w:p>
    <w:p w:rsidR="00F516BC" w:rsidRPr="004E3644" w:rsidRDefault="00F516BC" w:rsidP="00F070A9">
      <w:pPr>
        <w:autoSpaceDE w:val="0"/>
        <w:autoSpaceDN w:val="0"/>
        <w:adjustRightInd w:val="0"/>
        <w:jc w:val="both"/>
        <w:rPr>
          <w:szCs w:val="24"/>
          <w:lang w:val="en-US"/>
        </w:rPr>
      </w:pPr>
    </w:p>
    <w:p w:rsidR="00F516BC" w:rsidRPr="004E3644" w:rsidRDefault="00F516BC" w:rsidP="00700419">
      <w:pPr>
        <w:numPr>
          <w:ilvl w:val="0"/>
          <w:numId w:val="7"/>
        </w:numPr>
        <w:tabs>
          <w:tab w:val="clear" w:pos="720"/>
          <w:tab w:val="num" w:pos="567"/>
        </w:tabs>
        <w:autoSpaceDE w:val="0"/>
        <w:autoSpaceDN w:val="0"/>
        <w:adjustRightInd w:val="0"/>
        <w:ind w:left="567" w:hanging="567"/>
        <w:jc w:val="both"/>
        <w:rPr>
          <w:szCs w:val="24"/>
          <w:lang w:val="en-US"/>
        </w:rPr>
      </w:pPr>
      <w:r w:rsidRPr="004E3644">
        <w:rPr>
          <w:szCs w:val="24"/>
          <w:lang w:val="en-US"/>
        </w:rPr>
        <w:t>return on capital and dividends paid by the partner;</w:t>
      </w:r>
    </w:p>
    <w:p w:rsidR="00F516BC" w:rsidRPr="004E3644" w:rsidRDefault="00F516BC" w:rsidP="00700419">
      <w:pPr>
        <w:numPr>
          <w:ilvl w:val="0"/>
          <w:numId w:val="7"/>
        </w:numPr>
        <w:tabs>
          <w:tab w:val="clear" w:pos="720"/>
          <w:tab w:val="num" w:pos="567"/>
        </w:tabs>
        <w:autoSpaceDE w:val="0"/>
        <w:autoSpaceDN w:val="0"/>
        <w:adjustRightInd w:val="0"/>
        <w:ind w:left="567" w:hanging="567"/>
        <w:jc w:val="both"/>
        <w:rPr>
          <w:szCs w:val="24"/>
          <w:lang w:val="en-US"/>
        </w:rPr>
      </w:pPr>
      <w:r w:rsidRPr="004E3644">
        <w:rPr>
          <w:szCs w:val="24"/>
          <w:lang w:val="en-US"/>
        </w:rPr>
        <w:t>debt and debt service charges;</w:t>
      </w:r>
    </w:p>
    <w:p w:rsidR="00F516BC" w:rsidRPr="004E3644" w:rsidRDefault="00F516BC" w:rsidP="00700419">
      <w:pPr>
        <w:numPr>
          <w:ilvl w:val="0"/>
          <w:numId w:val="7"/>
        </w:numPr>
        <w:tabs>
          <w:tab w:val="clear" w:pos="720"/>
          <w:tab w:val="num" w:pos="567"/>
        </w:tabs>
        <w:autoSpaceDE w:val="0"/>
        <w:autoSpaceDN w:val="0"/>
        <w:adjustRightInd w:val="0"/>
        <w:ind w:left="567" w:hanging="567"/>
        <w:jc w:val="both"/>
        <w:rPr>
          <w:szCs w:val="24"/>
          <w:lang w:val="en-US"/>
        </w:rPr>
      </w:pPr>
      <w:r w:rsidRPr="004E3644">
        <w:rPr>
          <w:szCs w:val="24"/>
          <w:lang w:val="en-US"/>
        </w:rPr>
        <w:t>provisions for losses or debts;</w:t>
      </w:r>
    </w:p>
    <w:p w:rsidR="00F516BC" w:rsidRPr="004E3644" w:rsidRDefault="00F516BC" w:rsidP="00700419">
      <w:pPr>
        <w:numPr>
          <w:ilvl w:val="0"/>
          <w:numId w:val="7"/>
        </w:numPr>
        <w:tabs>
          <w:tab w:val="clear" w:pos="720"/>
          <w:tab w:val="num" w:pos="567"/>
        </w:tabs>
        <w:autoSpaceDE w:val="0"/>
        <w:autoSpaceDN w:val="0"/>
        <w:adjustRightInd w:val="0"/>
        <w:ind w:left="567" w:hanging="567"/>
        <w:jc w:val="both"/>
        <w:rPr>
          <w:szCs w:val="24"/>
          <w:lang w:val="en-US"/>
        </w:rPr>
      </w:pPr>
      <w:r w:rsidRPr="004E3644">
        <w:rPr>
          <w:szCs w:val="24"/>
          <w:lang w:val="en-US"/>
        </w:rPr>
        <w:t xml:space="preserve">interest owed; </w:t>
      </w:r>
    </w:p>
    <w:p w:rsidR="00F516BC" w:rsidRPr="004E3644" w:rsidRDefault="00F516BC" w:rsidP="00700419">
      <w:pPr>
        <w:numPr>
          <w:ilvl w:val="0"/>
          <w:numId w:val="7"/>
        </w:numPr>
        <w:tabs>
          <w:tab w:val="clear" w:pos="720"/>
          <w:tab w:val="num" w:pos="567"/>
        </w:tabs>
        <w:autoSpaceDE w:val="0"/>
        <w:autoSpaceDN w:val="0"/>
        <w:adjustRightInd w:val="0"/>
        <w:ind w:left="567" w:hanging="567"/>
        <w:jc w:val="both"/>
        <w:rPr>
          <w:szCs w:val="24"/>
          <w:lang w:val="en-US"/>
        </w:rPr>
      </w:pPr>
      <w:r w:rsidRPr="004E3644">
        <w:rPr>
          <w:szCs w:val="24"/>
          <w:lang w:val="en-US"/>
        </w:rPr>
        <w:t xml:space="preserve">doubtful debts; </w:t>
      </w:r>
    </w:p>
    <w:p w:rsidR="00F516BC" w:rsidRPr="004E3644" w:rsidRDefault="00F516BC" w:rsidP="00700419">
      <w:pPr>
        <w:numPr>
          <w:ilvl w:val="0"/>
          <w:numId w:val="7"/>
        </w:numPr>
        <w:tabs>
          <w:tab w:val="clear" w:pos="720"/>
          <w:tab w:val="num" w:pos="567"/>
        </w:tabs>
        <w:autoSpaceDE w:val="0"/>
        <w:autoSpaceDN w:val="0"/>
        <w:adjustRightInd w:val="0"/>
        <w:ind w:left="567" w:hanging="567"/>
        <w:jc w:val="both"/>
        <w:rPr>
          <w:szCs w:val="24"/>
          <w:lang w:val="en-US"/>
        </w:rPr>
      </w:pPr>
      <w:r w:rsidRPr="004E3644">
        <w:rPr>
          <w:szCs w:val="24"/>
          <w:lang w:val="en-US"/>
        </w:rPr>
        <w:t>exchange losses;</w:t>
      </w:r>
    </w:p>
    <w:p w:rsidR="00F516BC" w:rsidRPr="00A76944" w:rsidRDefault="00F516BC" w:rsidP="00700419">
      <w:pPr>
        <w:numPr>
          <w:ilvl w:val="0"/>
          <w:numId w:val="7"/>
        </w:numPr>
        <w:tabs>
          <w:tab w:val="clear" w:pos="720"/>
          <w:tab w:val="num" w:pos="567"/>
        </w:tabs>
        <w:autoSpaceDE w:val="0"/>
        <w:autoSpaceDN w:val="0"/>
        <w:adjustRightInd w:val="0"/>
        <w:ind w:left="567" w:hanging="567"/>
        <w:jc w:val="both"/>
        <w:rPr>
          <w:szCs w:val="24"/>
          <w:lang w:val="en-GB"/>
        </w:rPr>
      </w:pPr>
      <w:r w:rsidRPr="00A76944">
        <w:rPr>
          <w:szCs w:val="24"/>
          <w:lang w:val="en-GB"/>
        </w:rPr>
        <w:t>costs of transfers from the Commission charged by the bank of the partner;</w:t>
      </w:r>
    </w:p>
    <w:p w:rsidR="00F516BC" w:rsidRPr="004E3644" w:rsidRDefault="00F516BC" w:rsidP="00700419">
      <w:pPr>
        <w:numPr>
          <w:ilvl w:val="0"/>
          <w:numId w:val="7"/>
        </w:numPr>
        <w:tabs>
          <w:tab w:val="clear" w:pos="720"/>
          <w:tab w:val="num" w:pos="567"/>
        </w:tabs>
        <w:autoSpaceDE w:val="0"/>
        <w:autoSpaceDN w:val="0"/>
        <w:adjustRightInd w:val="0"/>
        <w:ind w:left="567" w:hanging="567"/>
        <w:jc w:val="both"/>
        <w:rPr>
          <w:szCs w:val="24"/>
          <w:lang w:val="en-US"/>
        </w:rPr>
      </w:pPr>
      <w:proofErr w:type="gramStart"/>
      <w:r w:rsidRPr="004E3644">
        <w:rPr>
          <w:szCs w:val="24"/>
          <w:lang w:val="en-US"/>
        </w:rPr>
        <w:t>costs</w:t>
      </w:r>
      <w:proofErr w:type="gramEnd"/>
      <w:r w:rsidRPr="004E3644">
        <w:rPr>
          <w:szCs w:val="24"/>
          <w:lang w:val="en-US"/>
        </w:rPr>
        <w:t xml:space="preserve"> declared by the partner under another action receiving a grant financed from the Union budget. Such grants include grants awarded by a Member State and financed from the Union budget and grants awarded by bodies other than the Commission for the purpose of implementing the Union budget. In particular, if the partner receives an operating grant financed by the EU or </w:t>
      </w:r>
      <w:proofErr w:type="spellStart"/>
      <w:proofErr w:type="gramStart"/>
      <w:r w:rsidRPr="004E3644">
        <w:rPr>
          <w:szCs w:val="24"/>
          <w:lang w:val="en-US"/>
        </w:rPr>
        <w:t>Euratom</w:t>
      </w:r>
      <w:proofErr w:type="spellEnd"/>
      <w:proofErr w:type="gramEnd"/>
      <w:r w:rsidRPr="004E3644">
        <w:rPr>
          <w:szCs w:val="24"/>
          <w:lang w:val="en-US"/>
        </w:rPr>
        <w:t xml:space="preserve"> budget, it may not declare indirect costs for the period(s) covered by the operating grant, unless it can demonstrate that the operating grant does not cover any costs of the action. </w:t>
      </w:r>
    </w:p>
    <w:p w:rsidR="00F516BC" w:rsidRPr="004E3644" w:rsidRDefault="00F516BC" w:rsidP="00700419">
      <w:pPr>
        <w:numPr>
          <w:ilvl w:val="0"/>
          <w:numId w:val="7"/>
        </w:numPr>
        <w:tabs>
          <w:tab w:val="clear" w:pos="720"/>
          <w:tab w:val="num" w:pos="567"/>
        </w:tabs>
        <w:autoSpaceDE w:val="0"/>
        <w:autoSpaceDN w:val="0"/>
        <w:adjustRightInd w:val="0"/>
        <w:ind w:left="567" w:hanging="567"/>
        <w:jc w:val="both"/>
        <w:rPr>
          <w:szCs w:val="24"/>
          <w:lang w:val="en-US"/>
        </w:rPr>
      </w:pPr>
      <w:r w:rsidRPr="004E3644">
        <w:rPr>
          <w:szCs w:val="24"/>
          <w:lang w:val="en-US"/>
        </w:rPr>
        <w:t xml:space="preserve">contributions in kind from third parties; </w:t>
      </w:r>
    </w:p>
    <w:p w:rsidR="00F516BC" w:rsidRPr="004E3644" w:rsidRDefault="00F516BC" w:rsidP="00700419">
      <w:pPr>
        <w:numPr>
          <w:ilvl w:val="0"/>
          <w:numId w:val="7"/>
        </w:numPr>
        <w:tabs>
          <w:tab w:val="clear" w:pos="720"/>
          <w:tab w:val="num" w:pos="567"/>
        </w:tabs>
        <w:autoSpaceDE w:val="0"/>
        <w:autoSpaceDN w:val="0"/>
        <w:adjustRightInd w:val="0"/>
        <w:ind w:left="567" w:hanging="567"/>
        <w:jc w:val="both"/>
        <w:rPr>
          <w:szCs w:val="24"/>
          <w:lang w:val="en-US"/>
        </w:rPr>
      </w:pPr>
      <w:r w:rsidRPr="004E3644">
        <w:rPr>
          <w:szCs w:val="24"/>
          <w:lang w:val="en-US"/>
        </w:rPr>
        <w:t>excessive or reckless expenditure;</w:t>
      </w:r>
    </w:p>
    <w:p w:rsidR="00F516BC" w:rsidRPr="004E3644" w:rsidRDefault="00F516BC" w:rsidP="00700419">
      <w:pPr>
        <w:numPr>
          <w:ilvl w:val="0"/>
          <w:numId w:val="7"/>
        </w:numPr>
        <w:tabs>
          <w:tab w:val="clear" w:pos="720"/>
          <w:tab w:val="num" w:pos="567"/>
        </w:tabs>
        <w:autoSpaceDE w:val="0"/>
        <w:autoSpaceDN w:val="0"/>
        <w:adjustRightInd w:val="0"/>
        <w:ind w:left="567" w:hanging="567"/>
        <w:jc w:val="both"/>
        <w:rPr>
          <w:szCs w:val="24"/>
          <w:lang w:val="en-US"/>
        </w:rPr>
      </w:pPr>
      <w:proofErr w:type="gramStart"/>
      <w:r w:rsidRPr="004E3644">
        <w:rPr>
          <w:szCs w:val="24"/>
          <w:lang w:val="en-US"/>
        </w:rPr>
        <w:t>deductible</w:t>
      </w:r>
      <w:proofErr w:type="gramEnd"/>
      <w:r w:rsidRPr="004E3644">
        <w:rPr>
          <w:szCs w:val="24"/>
          <w:lang w:val="en-US"/>
        </w:rPr>
        <w:t xml:space="preserve"> VAT.</w:t>
      </w:r>
    </w:p>
    <w:p w:rsidR="00F516BC" w:rsidRPr="004E3644" w:rsidRDefault="00F516BC" w:rsidP="00F070A9">
      <w:pPr>
        <w:autoSpaceDE w:val="0"/>
        <w:autoSpaceDN w:val="0"/>
        <w:adjustRightInd w:val="0"/>
        <w:jc w:val="both"/>
        <w:rPr>
          <w:szCs w:val="24"/>
          <w:lang w:val="fr-FR"/>
        </w:rPr>
      </w:pPr>
    </w:p>
    <w:p w:rsidR="00F516BC" w:rsidRPr="00E01109" w:rsidRDefault="00F516BC" w:rsidP="00F070A9">
      <w:pPr>
        <w:pStyle w:val="Heading2"/>
        <w:rPr>
          <w:rFonts w:ascii="Times New Roman" w:hAnsi="Times New Roman"/>
          <w:sz w:val="24"/>
          <w:szCs w:val="24"/>
          <w:lang w:val="en-GB"/>
        </w:rPr>
      </w:pPr>
      <w:bookmarkStart w:id="66" w:name="_Toc466027179"/>
      <w:bookmarkStart w:id="67" w:name="_Toc479592242"/>
      <w:bookmarkStart w:id="68" w:name="_Toc479592913"/>
      <w:r w:rsidRPr="00E01109">
        <w:rPr>
          <w:rFonts w:ascii="Times New Roman" w:hAnsi="Times New Roman"/>
          <w:sz w:val="24"/>
          <w:szCs w:val="24"/>
          <w:lang w:val="en-GB"/>
        </w:rPr>
        <w:t>ARTICLE II.20 – IDENTIFIABILITY AND VERIFIABILITY OF THE AMOUNTS DECLARED</w:t>
      </w:r>
      <w:bookmarkEnd w:id="66"/>
      <w:bookmarkEnd w:id="67"/>
      <w:bookmarkEnd w:id="68"/>
      <w:r w:rsidRPr="00E01109">
        <w:rPr>
          <w:rFonts w:ascii="Times New Roman" w:hAnsi="Times New Roman"/>
          <w:sz w:val="24"/>
          <w:szCs w:val="24"/>
          <w:lang w:val="en-GB"/>
        </w:rPr>
        <w:t xml:space="preserve">  </w:t>
      </w:r>
    </w:p>
    <w:p w:rsidR="00F516BC" w:rsidRPr="00DA1785" w:rsidRDefault="00F516BC" w:rsidP="00F070A9">
      <w:pPr>
        <w:rPr>
          <w:szCs w:val="24"/>
          <w:lang w:val="en-US"/>
        </w:rPr>
      </w:pPr>
    </w:p>
    <w:p w:rsidR="00F516BC" w:rsidRPr="00A76944" w:rsidRDefault="00F516BC" w:rsidP="00F070A9">
      <w:pPr>
        <w:rPr>
          <w:b/>
          <w:szCs w:val="24"/>
          <w:lang w:val="en-GB"/>
        </w:rPr>
      </w:pPr>
      <w:bookmarkStart w:id="69" w:name="_Toc441250863"/>
      <w:bookmarkStart w:id="70" w:name="_Toc453326750"/>
      <w:r w:rsidRPr="00A76944">
        <w:rPr>
          <w:b/>
          <w:szCs w:val="24"/>
          <w:lang w:val="en-GB"/>
        </w:rPr>
        <w:t>II.20.1 Declaring costs and contributions</w:t>
      </w:r>
      <w:bookmarkEnd w:id="69"/>
      <w:bookmarkEnd w:id="70"/>
    </w:p>
    <w:p w:rsidR="00F516BC" w:rsidRPr="00A76944" w:rsidRDefault="00F516BC" w:rsidP="00F070A9">
      <w:pPr>
        <w:spacing w:before="100" w:beforeAutospacing="1" w:after="100" w:afterAutospacing="1"/>
        <w:jc w:val="both"/>
        <w:rPr>
          <w:szCs w:val="24"/>
          <w:lang w:val="en-GB"/>
        </w:rPr>
      </w:pPr>
      <w:r w:rsidRPr="00A76944">
        <w:rPr>
          <w:szCs w:val="24"/>
          <w:lang w:val="en-GB"/>
        </w:rPr>
        <w:t>The partner must declare as eligible costs or as a requested contribution:</w:t>
      </w:r>
    </w:p>
    <w:p w:rsidR="00F516BC" w:rsidRPr="00E01109" w:rsidRDefault="00F516BC" w:rsidP="00700419">
      <w:pPr>
        <w:numPr>
          <w:ilvl w:val="0"/>
          <w:numId w:val="32"/>
        </w:numPr>
        <w:spacing w:before="100" w:beforeAutospacing="1" w:after="100" w:afterAutospacing="1"/>
        <w:jc w:val="both"/>
        <w:rPr>
          <w:szCs w:val="24"/>
          <w:lang w:val="en-GB"/>
        </w:rPr>
      </w:pPr>
      <w:r w:rsidRPr="00E01109">
        <w:rPr>
          <w:szCs w:val="24"/>
          <w:lang w:val="en-GB"/>
        </w:rPr>
        <w:t>for actual</w:t>
      </w:r>
      <w:r w:rsidRPr="00E01109">
        <w:rPr>
          <w:i/>
          <w:szCs w:val="24"/>
          <w:lang w:val="en-GB"/>
        </w:rPr>
        <w:t xml:space="preserve"> </w:t>
      </w:r>
      <w:r w:rsidRPr="00E01109">
        <w:rPr>
          <w:szCs w:val="24"/>
          <w:lang w:val="en-GB"/>
        </w:rPr>
        <w:t xml:space="preserve">costs: the costs it actually incurred for the </w:t>
      </w:r>
      <w:r w:rsidRPr="00E01109">
        <w:rPr>
          <w:i/>
          <w:szCs w:val="24"/>
          <w:lang w:val="en-GB"/>
        </w:rPr>
        <w:t>action</w:t>
      </w:r>
      <w:r w:rsidRPr="00E01109">
        <w:rPr>
          <w:szCs w:val="24"/>
          <w:lang w:val="en-GB"/>
        </w:rPr>
        <w:t>;</w:t>
      </w:r>
    </w:p>
    <w:p w:rsidR="00F516BC" w:rsidRPr="00E01109" w:rsidRDefault="00F516BC" w:rsidP="00700419">
      <w:pPr>
        <w:numPr>
          <w:ilvl w:val="0"/>
          <w:numId w:val="32"/>
        </w:numPr>
        <w:spacing w:before="100" w:beforeAutospacing="1" w:after="100" w:afterAutospacing="1"/>
        <w:jc w:val="both"/>
        <w:rPr>
          <w:b/>
          <w:szCs w:val="24"/>
          <w:lang w:val="en-GB"/>
        </w:rPr>
      </w:pPr>
      <w:r w:rsidRPr="00E01109">
        <w:rPr>
          <w:szCs w:val="24"/>
          <w:lang w:val="en-GB"/>
        </w:rPr>
        <w:t>for</w:t>
      </w:r>
      <w:r w:rsidRPr="00E01109">
        <w:rPr>
          <w:b/>
          <w:szCs w:val="24"/>
          <w:lang w:val="en-GB"/>
        </w:rPr>
        <w:t xml:space="preserve"> </w:t>
      </w:r>
      <w:r w:rsidRPr="00E01109">
        <w:rPr>
          <w:szCs w:val="24"/>
          <w:lang w:val="en-GB"/>
        </w:rPr>
        <w:t>unit costs or unit contributions: the amount obtained by multiplying the amount per unit specified in Article 3.2(a)(ii) or (b) of the Specific agreement by the actual number of units used or produced;</w:t>
      </w:r>
    </w:p>
    <w:p w:rsidR="00F516BC" w:rsidRPr="004E3644" w:rsidRDefault="00F516BC" w:rsidP="00700419">
      <w:pPr>
        <w:numPr>
          <w:ilvl w:val="0"/>
          <w:numId w:val="32"/>
        </w:numPr>
        <w:spacing w:before="100" w:beforeAutospacing="1" w:after="100" w:afterAutospacing="1"/>
        <w:jc w:val="both"/>
        <w:rPr>
          <w:bCs/>
          <w:szCs w:val="24"/>
          <w:lang w:val="en-GB"/>
        </w:rPr>
      </w:pPr>
      <w:r w:rsidRPr="004E3644">
        <w:rPr>
          <w:szCs w:val="24"/>
          <w:lang w:val="en-GB"/>
        </w:rPr>
        <w:t xml:space="preserve">for lump sum costs or lump sum contributions: the global amount specified in Article 3.2(a)(iii) or (c) of the Specific agreement, if </w:t>
      </w:r>
      <w:r w:rsidRPr="004E3644">
        <w:rPr>
          <w:bCs/>
          <w:szCs w:val="24"/>
          <w:lang w:val="en-GB"/>
        </w:rPr>
        <w:t xml:space="preserve">the corresponding tasks or part of the </w:t>
      </w:r>
      <w:r w:rsidRPr="004E3644">
        <w:rPr>
          <w:i/>
          <w:szCs w:val="24"/>
          <w:lang w:val="en-GB"/>
        </w:rPr>
        <w:t>action</w:t>
      </w:r>
      <w:r w:rsidRPr="004E3644">
        <w:rPr>
          <w:bCs/>
          <w:szCs w:val="24"/>
          <w:lang w:val="en-GB"/>
        </w:rPr>
        <w:t xml:space="preserve"> as described in Annex II</w:t>
      </w:r>
      <w:r w:rsidRPr="004E3644">
        <w:rPr>
          <w:szCs w:val="24"/>
          <w:lang w:val="en-GB"/>
        </w:rPr>
        <w:t xml:space="preserve"> of the Specific agreement have been implemented proper</w:t>
      </w:r>
      <w:r w:rsidRPr="004E3644">
        <w:rPr>
          <w:bCs/>
          <w:szCs w:val="24"/>
          <w:lang w:val="en-GB"/>
        </w:rPr>
        <w:t>ly;</w:t>
      </w:r>
    </w:p>
    <w:p w:rsidR="00F516BC" w:rsidRPr="00E01109" w:rsidRDefault="00F516BC" w:rsidP="00700419">
      <w:pPr>
        <w:numPr>
          <w:ilvl w:val="0"/>
          <w:numId w:val="32"/>
        </w:numPr>
        <w:spacing w:before="100" w:beforeAutospacing="1" w:after="100" w:afterAutospacing="1"/>
        <w:jc w:val="both"/>
        <w:rPr>
          <w:szCs w:val="24"/>
          <w:lang w:val="en-GB"/>
        </w:rPr>
      </w:pPr>
      <w:r w:rsidRPr="00E01109">
        <w:rPr>
          <w:szCs w:val="24"/>
          <w:lang w:val="en-GB"/>
        </w:rPr>
        <w:t xml:space="preserve">for flat-rate costs or flat-rate contributions: the amount obtained by applying the flat rate specified in Article 3.2(a)(iv) or (d) of the Specific agreement; </w:t>
      </w:r>
    </w:p>
    <w:p w:rsidR="00F516BC" w:rsidRPr="00E01109" w:rsidRDefault="00F516BC" w:rsidP="00700419">
      <w:pPr>
        <w:numPr>
          <w:ilvl w:val="0"/>
          <w:numId w:val="32"/>
        </w:numPr>
        <w:spacing w:before="100" w:beforeAutospacing="1" w:after="100" w:afterAutospacing="1"/>
        <w:jc w:val="both"/>
        <w:rPr>
          <w:szCs w:val="24"/>
          <w:lang w:val="en-GB"/>
        </w:rPr>
      </w:pPr>
      <w:r w:rsidRPr="00E01109">
        <w:rPr>
          <w:szCs w:val="24"/>
          <w:lang w:val="en-GB"/>
        </w:rPr>
        <w:t>for unit costs declared on the basis of the partner’s usual cost accounting practices: the amount obtained by multiplying the amount per unit calculated in accordance with the partner’s usual cost accounting practices by the actual number of units used or produced;</w:t>
      </w:r>
    </w:p>
    <w:p w:rsidR="00F516BC" w:rsidRPr="00E01109" w:rsidRDefault="00F516BC" w:rsidP="00700419">
      <w:pPr>
        <w:numPr>
          <w:ilvl w:val="0"/>
          <w:numId w:val="32"/>
        </w:numPr>
        <w:spacing w:before="100" w:beforeAutospacing="1" w:after="100" w:afterAutospacing="1"/>
        <w:jc w:val="both"/>
        <w:rPr>
          <w:szCs w:val="24"/>
          <w:lang w:val="en-GB"/>
        </w:rPr>
      </w:pPr>
      <w:r w:rsidRPr="00E01109">
        <w:rPr>
          <w:szCs w:val="24"/>
          <w:lang w:val="en-GB"/>
        </w:rPr>
        <w:t xml:space="preserve">for lump sum costs declared on the basis of the partner’s usual cost accounting practices: the global amount calculated in accordance with its usual cost accounting practices, if </w:t>
      </w:r>
      <w:r w:rsidRPr="00E01109">
        <w:rPr>
          <w:bCs/>
          <w:szCs w:val="24"/>
          <w:lang w:val="en-GB"/>
        </w:rPr>
        <w:t xml:space="preserve">the corresponding tasks or part of the </w:t>
      </w:r>
      <w:r w:rsidRPr="00E01109">
        <w:rPr>
          <w:i/>
          <w:szCs w:val="24"/>
          <w:lang w:val="en-GB"/>
        </w:rPr>
        <w:t>action</w:t>
      </w:r>
      <w:r w:rsidRPr="00E01109">
        <w:rPr>
          <w:szCs w:val="24"/>
          <w:lang w:val="en-GB"/>
        </w:rPr>
        <w:t xml:space="preserve"> have been implemented proper</w:t>
      </w:r>
      <w:r w:rsidRPr="00E01109">
        <w:rPr>
          <w:bCs/>
          <w:szCs w:val="24"/>
          <w:lang w:val="en-GB"/>
        </w:rPr>
        <w:t>ly;</w:t>
      </w:r>
    </w:p>
    <w:p w:rsidR="00F516BC" w:rsidRPr="00A76944" w:rsidRDefault="00F516BC" w:rsidP="00700419">
      <w:pPr>
        <w:numPr>
          <w:ilvl w:val="0"/>
          <w:numId w:val="32"/>
        </w:numPr>
        <w:spacing w:before="100" w:beforeAutospacing="1" w:after="100" w:afterAutospacing="1"/>
        <w:jc w:val="both"/>
        <w:rPr>
          <w:szCs w:val="24"/>
          <w:lang w:val="en-GB"/>
        </w:rPr>
      </w:pPr>
      <w:proofErr w:type="gramStart"/>
      <w:r w:rsidRPr="00A76944">
        <w:rPr>
          <w:szCs w:val="24"/>
          <w:lang w:val="en-GB"/>
        </w:rPr>
        <w:t>for</w:t>
      </w:r>
      <w:proofErr w:type="gramEnd"/>
      <w:r w:rsidRPr="00A76944">
        <w:rPr>
          <w:szCs w:val="24"/>
          <w:lang w:val="en-GB"/>
        </w:rPr>
        <w:t xml:space="preserve"> flat-rate costs declared on the basis of the partner’s usual cost accounting practices: the amount obtained by applying the flat rate calculated in accordance with the partner’s usual cost accounting practices.</w:t>
      </w:r>
    </w:p>
    <w:p w:rsidR="00F516BC" w:rsidRPr="00A76944" w:rsidRDefault="00F516BC" w:rsidP="00F070A9">
      <w:pPr>
        <w:rPr>
          <w:b/>
          <w:szCs w:val="24"/>
          <w:lang w:val="en-GB"/>
        </w:rPr>
      </w:pPr>
      <w:bookmarkStart w:id="71" w:name="_Toc441250864"/>
      <w:bookmarkStart w:id="72" w:name="_Toc453326751"/>
    </w:p>
    <w:p w:rsidR="00F516BC" w:rsidRPr="00E01109" w:rsidRDefault="00F516BC" w:rsidP="00F070A9">
      <w:pPr>
        <w:rPr>
          <w:b/>
          <w:szCs w:val="24"/>
          <w:lang w:val="en-GB"/>
        </w:rPr>
      </w:pPr>
      <w:r w:rsidRPr="00E01109">
        <w:rPr>
          <w:b/>
          <w:szCs w:val="24"/>
          <w:lang w:val="en-GB"/>
        </w:rPr>
        <w:t>II.20.2</w:t>
      </w:r>
      <w:r w:rsidRPr="00E01109">
        <w:rPr>
          <w:b/>
          <w:szCs w:val="24"/>
          <w:lang w:val="en-GB"/>
        </w:rPr>
        <w:tab/>
        <w:t>Records and other documentation to support the costs and contributions declared</w:t>
      </w:r>
      <w:bookmarkEnd w:id="71"/>
      <w:bookmarkEnd w:id="72"/>
    </w:p>
    <w:p w:rsidR="00F516BC" w:rsidRPr="00A76944" w:rsidRDefault="00F516BC" w:rsidP="00F070A9">
      <w:pPr>
        <w:spacing w:before="100" w:beforeAutospacing="1" w:after="100" w:afterAutospacing="1"/>
        <w:jc w:val="both"/>
        <w:rPr>
          <w:szCs w:val="24"/>
          <w:lang w:val="en-GB"/>
        </w:rPr>
      </w:pPr>
      <w:r w:rsidRPr="00A76944">
        <w:rPr>
          <w:szCs w:val="24"/>
          <w:lang w:val="en-GB"/>
        </w:rPr>
        <w:t>The partner must provide the following if requested to do so in the context of the checks or audits described in Article II.27:</w:t>
      </w:r>
    </w:p>
    <w:p w:rsidR="00F516BC" w:rsidRPr="00A76944" w:rsidRDefault="00F516BC" w:rsidP="00700419">
      <w:pPr>
        <w:numPr>
          <w:ilvl w:val="0"/>
          <w:numId w:val="33"/>
        </w:numPr>
        <w:spacing w:before="100" w:beforeAutospacing="1" w:after="100" w:afterAutospacing="1"/>
        <w:jc w:val="both"/>
        <w:rPr>
          <w:b/>
          <w:szCs w:val="24"/>
          <w:lang w:val="en-GB"/>
        </w:rPr>
      </w:pPr>
      <w:proofErr w:type="gramStart"/>
      <w:r w:rsidRPr="00A76944">
        <w:rPr>
          <w:szCs w:val="24"/>
          <w:lang w:val="en-GB"/>
        </w:rPr>
        <w:t>for</w:t>
      </w:r>
      <w:proofErr w:type="gramEnd"/>
      <w:r w:rsidRPr="00A76944">
        <w:rPr>
          <w:szCs w:val="24"/>
          <w:lang w:val="en-GB"/>
        </w:rPr>
        <w:t xml:space="preserve"> actual</w:t>
      </w:r>
      <w:r w:rsidRPr="00A76944">
        <w:rPr>
          <w:i/>
          <w:szCs w:val="24"/>
          <w:lang w:val="en-GB"/>
        </w:rPr>
        <w:t xml:space="preserve"> </w:t>
      </w:r>
      <w:r w:rsidRPr="00A76944">
        <w:rPr>
          <w:szCs w:val="24"/>
          <w:lang w:val="en-GB"/>
        </w:rPr>
        <w:t>costs: adequate supporting documents to prove the costs declared, such as contracts, invoices and accounting records.</w:t>
      </w:r>
    </w:p>
    <w:p w:rsidR="00F516BC" w:rsidRPr="00A76944" w:rsidRDefault="00F516BC" w:rsidP="00F070A9">
      <w:pPr>
        <w:spacing w:before="100" w:beforeAutospacing="1" w:after="100" w:afterAutospacing="1"/>
        <w:ind w:left="709"/>
        <w:jc w:val="both"/>
        <w:rPr>
          <w:szCs w:val="24"/>
          <w:lang w:val="en-GB"/>
        </w:rPr>
      </w:pPr>
      <w:r w:rsidRPr="00A76944">
        <w:rPr>
          <w:szCs w:val="24"/>
          <w:lang w:val="en-GB"/>
        </w:rPr>
        <w:t>In addition, the partner’s usual accounting and internal control procedures must permit direct reconciliation of the amounts declared with the amounts recorded in its accounting statements and with the amounts indicated in the supporting documents;</w:t>
      </w:r>
    </w:p>
    <w:p w:rsidR="00F516BC" w:rsidRPr="00A76944" w:rsidRDefault="00F516BC" w:rsidP="00700419">
      <w:pPr>
        <w:numPr>
          <w:ilvl w:val="0"/>
          <w:numId w:val="33"/>
        </w:numPr>
        <w:spacing w:before="100" w:beforeAutospacing="1" w:after="100" w:afterAutospacing="1"/>
        <w:jc w:val="both"/>
        <w:rPr>
          <w:szCs w:val="24"/>
          <w:lang w:val="en-GB"/>
        </w:rPr>
      </w:pPr>
      <w:proofErr w:type="gramStart"/>
      <w:r w:rsidRPr="00A76944">
        <w:rPr>
          <w:szCs w:val="24"/>
          <w:lang w:val="en-GB"/>
        </w:rPr>
        <w:t>for</w:t>
      </w:r>
      <w:proofErr w:type="gramEnd"/>
      <w:r w:rsidRPr="00A76944">
        <w:rPr>
          <w:szCs w:val="24"/>
          <w:lang w:val="en-GB"/>
        </w:rPr>
        <w:t xml:space="preserve"> unit costs or unit contributions: adequate supporting documents to prove the number of units declared.</w:t>
      </w:r>
    </w:p>
    <w:p w:rsidR="00F516BC" w:rsidRPr="00E01109" w:rsidRDefault="00F516BC" w:rsidP="00F070A9">
      <w:pPr>
        <w:spacing w:before="100" w:beforeAutospacing="1" w:after="100" w:afterAutospacing="1"/>
        <w:ind w:left="709"/>
        <w:jc w:val="both"/>
        <w:rPr>
          <w:szCs w:val="24"/>
          <w:lang w:val="en-GB"/>
        </w:rPr>
      </w:pPr>
      <w:r w:rsidRPr="00E01109">
        <w:rPr>
          <w:szCs w:val="24"/>
          <w:lang w:val="en-GB"/>
        </w:rPr>
        <w:t>The partner does not need to identify the actual eligible costs covered or to provide supporting documents, such as accounting statements, to prove the amount declared per unit;</w:t>
      </w:r>
    </w:p>
    <w:p w:rsidR="00F516BC" w:rsidRPr="00A76944" w:rsidRDefault="00F516BC" w:rsidP="00700419">
      <w:pPr>
        <w:numPr>
          <w:ilvl w:val="0"/>
          <w:numId w:val="33"/>
        </w:numPr>
        <w:spacing w:before="100" w:beforeAutospacing="1" w:after="100" w:afterAutospacing="1"/>
        <w:jc w:val="both"/>
        <w:rPr>
          <w:szCs w:val="24"/>
          <w:lang w:val="en-GB"/>
        </w:rPr>
      </w:pPr>
      <w:proofErr w:type="gramStart"/>
      <w:r w:rsidRPr="00A76944">
        <w:rPr>
          <w:szCs w:val="24"/>
          <w:lang w:val="en-GB"/>
        </w:rPr>
        <w:t>for</w:t>
      </w:r>
      <w:proofErr w:type="gramEnd"/>
      <w:r w:rsidRPr="00A76944">
        <w:rPr>
          <w:szCs w:val="24"/>
          <w:lang w:val="en-GB"/>
        </w:rPr>
        <w:t xml:space="preserve"> lump sum costs or lump sum contributions: adequate supporting documents to prove that the </w:t>
      </w:r>
      <w:r w:rsidRPr="00A76944">
        <w:rPr>
          <w:i/>
          <w:szCs w:val="24"/>
          <w:lang w:val="en-GB"/>
        </w:rPr>
        <w:t>action</w:t>
      </w:r>
      <w:r w:rsidRPr="00A76944">
        <w:rPr>
          <w:szCs w:val="24"/>
          <w:lang w:val="en-GB"/>
        </w:rPr>
        <w:t xml:space="preserve"> has been properly implemented.</w:t>
      </w:r>
    </w:p>
    <w:p w:rsidR="00F516BC" w:rsidRPr="00E01109" w:rsidRDefault="00F516BC" w:rsidP="00F070A9">
      <w:pPr>
        <w:spacing w:before="100" w:beforeAutospacing="1" w:after="100" w:afterAutospacing="1"/>
        <w:ind w:left="709"/>
        <w:jc w:val="both"/>
        <w:rPr>
          <w:szCs w:val="24"/>
          <w:lang w:val="en-GB"/>
        </w:rPr>
      </w:pPr>
      <w:r w:rsidRPr="00E01109">
        <w:rPr>
          <w:szCs w:val="24"/>
          <w:lang w:val="en-GB"/>
        </w:rPr>
        <w:t>The partner does not need to identify the actual eligible costs covered or to provide supporting documents, such as accounting statements, to prove the amount declared as a lump sum;</w:t>
      </w:r>
    </w:p>
    <w:p w:rsidR="00F516BC" w:rsidRPr="00A76944" w:rsidRDefault="00F516BC" w:rsidP="00700419">
      <w:pPr>
        <w:numPr>
          <w:ilvl w:val="0"/>
          <w:numId w:val="33"/>
        </w:numPr>
        <w:spacing w:before="100" w:beforeAutospacing="1" w:after="100" w:afterAutospacing="1"/>
        <w:jc w:val="both"/>
        <w:rPr>
          <w:szCs w:val="24"/>
          <w:lang w:val="en-GB"/>
        </w:rPr>
      </w:pPr>
      <w:proofErr w:type="gramStart"/>
      <w:r w:rsidRPr="00A76944">
        <w:rPr>
          <w:szCs w:val="24"/>
          <w:lang w:val="en-GB"/>
        </w:rPr>
        <w:t>for</w:t>
      </w:r>
      <w:proofErr w:type="gramEnd"/>
      <w:r w:rsidRPr="00A76944">
        <w:rPr>
          <w:szCs w:val="24"/>
          <w:lang w:val="en-GB"/>
        </w:rPr>
        <w:t xml:space="preserve"> flat-rate costs or flat-rate contributions: adequate supporting documents to prove the eligible costs or requested contribution to which the flat rate applies.</w:t>
      </w:r>
    </w:p>
    <w:p w:rsidR="00F516BC" w:rsidRPr="00E01109" w:rsidRDefault="00F516BC" w:rsidP="00F070A9">
      <w:pPr>
        <w:spacing w:before="100" w:beforeAutospacing="1" w:after="100" w:afterAutospacing="1"/>
        <w:ind w:left="709"/>
        <w:jc w:val="both"/>
        <w:rPr>
          <w:szCs w:val="24"/>
          <w:lang w:val="en-GB"/>
        </w:rPr>
      </w:pPr>
      <w:r w:rsidRPr="00E01109">
        <w:rPr>
          <w:szCs w:val="24"/>
          <w:lang w:val="en-GB"/>
        </w:rPr>
        <w:t xml:space="preserve">The partner does not need to identify the actual eligible costs covered or to provide supporting documents, such as accounting statements, for the flat rate applied;    </w:t>
      </w:r>
    </w:p>
    <w:p w:rsidR="00F516BC" w:rsidRPr="00E01109" w:rsidRDefault="00F516BC" w:rsidP="00700419">
      <w:pPr>
        <w:numPr>
          <w:ilvl w:val="0"/>
          <w:numId w:val="33"/>
        </w:numPr>
        <w:spacing w:before="100" w:beforeAutospacing="1" w:after="100" w:afterAutospacing="1"/>
        <w:jc w:val="both"/>
        <w:rPr>
          <w:szCs w:val="24"/>
          <w:lang w:val="en-GB"/>
        </w:rPr>
      </w:pPr>
      <w:r w:rsidRPr="00E01109">
        <w:rPr>
          <w:szCs w:val="24"/>
          <w:lang w:val="en-GB"/>
        </w:rPr>
        <w:t>for unit costs declared on the basis of the partner’s usual cost accounting practices: adequate supporting documents to prove the number of units declared;</w:t>
      </w:r>
    </w:p>
    <w:p w:rsidR="00F516BC" w:rsidRPr="00E01109" w:rsidRDefault="00F516BC" w:rsidP="00700419">
      <w:pPr>
        <w:numPr>
          <w:ilvl w:val="0"/>
          <w:numId w:val="33"/>
        </w:numPr>
        <w:spacing w:before="100" w:beforeAutospacing="1" w:after="100" w:afterAutospacing="1"/>
        <w:jc w:val="both"/>
        <w:rPr>
          <w:szCs w:val="24"/>
          <w:lang w:val="en-GB"/>
        </w:rPr>
      </w:pPr>
      <w:r w:rsidRPr="00E01109">
        <w:rPr>
          <w:szCs w:val="24"/>
          <w:lang w:val="en-GB"/>
        </w:rPr>
        <w:t xml:space="preserve">for lump sum costs declared on the basis of the partner’s usual cost accounting practices: adequate supporting documents to prove that the </w:t>
      </w:r>
      <w:r w:rsidRPr="00E01109">
        <w:rPr>
          <w:i/>
          <w:szCs w:val="24"/>
          <w:lang w:val="en-GB"/>
        </w:rPr>
        <w:t>action</w:t>
      </w:r>
      <w:r w:rsidRPr="00E01109">
        <w:rPr>
          <w:szCs w:val="24"/>
          <w:lang w:val="en-GB"/>
        </w:rPr>
        <w:t xml:space="preserve"> has been properly implemented;</w:t>
      </w:r>
    </w:p>
    <w:p w:rsidR="00F516BC" w:rsidRPr="00A76944" w:rsidRDefault="00F516BC" w:rsidP="00700419">
      <w:pPr>
        <w:numPr>
          <w:ilvl w:val="0"/>
          <w:numId w:val="33"/>
        </w:numPr>
        <w:spacing w:before="100" w:beforeAutospacing="1" w:after="100" w:afterAutospacing="1"/>
        <w:jc w:val="both"/>
        <w:rPr>
          <w:szCs w:val="24"/>
          <w:lang w:val="en-GB"/>
        </w:rPr>
      </w:pPr>
      <w:proofErr w:type="gramStart"/>
      <w:r w:rsidRPr="00A76944">
        <w:rPr>
          <w:szCs w:val="24"/>
          <w:lang w:val="en-GB"/>
        </w:rPr>
        <w:t>for</w:t>
      </w:r>
      <w:proofErr w:type="gramEnd"/>
      <w:r w:rsidRPr="00A76944">
        <w:rPr>
          <w:szCs w:val="24"/>
          <w:lang w:val="en-GB"/>
        </w:rPr>
        <w:t xml:space="preserve"> flat-rate costs declared on the basis of the partner’s usual cost accounting practices: adequate supporting documents to prove the eligible costs to which the flat rate applies.</w:t>
      </w:r>
    </w:p>
    <w:p w:rsidR="00F516BC" w:rsidRPr="00A76944" w:rsidRDefault="00F516BC" w:rsidP="00F070A9">
      <w:pPr>
        <w:spacing w:before="100" w:beforeAutospacing="1" w:after="100" w:afterAutospacing="1"/>
        <w:ind w:left="720"/>
        <w:jc w:val="both"/>
        <w:rPr>
          <w:szCs w:val="24"/>
          <w:lang w:val="en-GB"/>
        </w:rPr>
      </w:pPr>
    </w:p>
    <w:p w:rsidR="00F516BC" w:rsidRPr="00A76944" w:rsidRDefault="00F516BC" w:rsidP="00F070A9">
      <w:pPr>
        <w:rPr>
          <w:b/>
          <w:szCs w:val="24"/>
          <w:lang w:val="en-GB"/>
        </w:rPr>
      </w:pPr>
      <w:bookmarkStart w:id="73" w:name="_Toc441250865"/>
      <w:bookmarkStart w:id="74" w:name="_Toc453326752"/>
      <w:r w:rsidRPr="00A76944">
        <w:rPr>
          <w:b/>
          <w:szCs w:val="24"/>
          <w:lang w:val="en-GB"/>
        </w:rPr>
        <w:t>II.20.3 Conditions to determine the compliance of cost accounting practices</w:t>
      </w:r>
      <w:bookmarkEnd w:id="73"/>
      <w:bookmarkEnd w:id="74"/>
    </w:p>
    <w:p w:rsidR="00F516BC" w:rsidRPr="00E01109" w:rsidRDefault="00F516BC" w:rsidP="00F070A9">
      <w:pPr>
        <w:tabs>
          <w:tab w:val="left" w:pos="993"/>
        </w:tabs>
        <w:autoSpaceDE w:val="0"/>
        <w:autoSpaceDN w:val="0"/>
        <w:adjustRightInd w:val="0"/>
        <w:spacing w:before="100" w:beforeAutospacing="1" w:after="100" w:afterAutospacing="1"/>
        <w:ind w:left="960" w:hanging="960"/>
        <w:jc w:val="both"/>
        <w:rPr>
          <w:szCs w:val="24"/>
          <w:lang w:val="en-GB"/>
        </w:rPr>
      </w:pPr>
      <w:r w:rsidRPr="00E01109">
        <w:rPr>
          <w:b/>
          <w:szCs w:val="24"/>
          <w:lang w:val="en-GB"/>
        </w:rPr>
        <w:t xml:space="preserve">II.20.3.1 </w:t>
      </w:r>
      <w:r w:rsidRPr="00E01109">
        <w:rPr>
          <w:szCs w:val="24"/>
          <w:lang w:val="en-GB"/>
        </w:rPr>
        <w:t>In the case of points (e), (f) and (g) of Article II.20.2, the partner does not need to identify the actual eligible costs covered, but it must ensure that the cost accounting practices used for the purpose of declaring eligible costs are in compliance with the following conditions:</w:t>
      </w:r>
    </w:p>
    <w:p w:rsidR="00F516BC" w:rsidRPr="00E01109" w:rsidRDefault="00F516BC" w:rsidP="00700419">
      <w:pPr>
        <w:numPr>
          <w:ilvl w:val="0"/>
          <w:numId w:val="34"/>
        </w:numPr>
        <w:spacing w:before="100" w:beforeAutospacing="1" w:after="100" w:afterAutospacing="1"/>
        <w:ind w:left="1418" w:hanging="425"/>
        <w:jc w:val="both"/>
        <w:rPr>
          <w:szCs w:val="24"/>
          <w:lang w:val="en-GB"/>
        </w:rPr>
      </w:pPr>
      <w:r w:rsidRPr="00E01109">
        <w:rPr>
          <w:szCs w:val="24"/>
          <w:lang w:val="en-GB"/>
        </w:rPr>
        <w:t>the cost accounting practices used constitute its usual cost accounting practices and are applied in a consistent manner, based on objective criteria independent from the source of funding;</w:t>
      </w:r>
    </w:p>
    <w:p w:rsidR="00F516BC" w:rsidRPr="00A76944" w:rsidRDefault="00F516BC" w:rsidP="00700419">
      <w:pPr>
        <w:numPr>
          <w:ilvl w:val="0"/>
          <w:numId w:val="34"/>
        </w:numPr>
        <w:spacing w:before="100" w:beforeAutospacing="1" w:after="100" w:afterAutospacing="1"/>
        <w:ind w:left="1418" w:hanging="425"/>
        <w:jc w:val="both"/>
        <w:rPr>
          <w:szCs w:val="24"/>
          <w:lang w:val="en-GB"/>
        </w:rPr>
      </w:pPr>
      <w:r w:rsidRPr="00A76944">
        <w:rPr>
          <w:szCs w:val="24"/>
          <w:lang w:val="en-GB"/>
        </w:rPr>
        <w:t>the costs declared can be directly reconciled with the amounts recorded in its general accounts; and</w:t>
      </w:r>
    </w:p>
    <w:p w:rsidR="00F516BC" w:rsidRPr="00E01109" w:rsidRDefault="00F516BC" w:rsidP="00700419">
      <w:pPr>
        <w:numPr>
          <w:ilvl w:val="0"/>
          <w:numId w:val="34"/>
        </w:numPr>
        <w:spacing w:before="100" w:beforeAutospacing="1" w:after="100" w:afterAutospacing="1"/>
        <w:ind w:left="1418" w:hanging="425"/>
        <w:jc w:val="both"/>
        <w:rPr>
          <w:szCs w:val="24"/>
          <w:lang w:val="en-GB"/>
        </w:rPr>
      </w:pPr>
      <w:proofErr w:type="gramStart"/>
      <w:r w:rsidRPr="00E01109">
        <w:rPr>
          <w:szCs w:val="24"/>
          <w:lang w:val="en-GB"/>
        </w:rPr>
        <w:t>the</w:t>
      </w:r>
      <w:proofErr w:type="gramEnd"/>
      <w:r w:rsidRPr="00E01109">
        <w:rPr>
          <w:szCs w:val="24"/>
          <w:lang w:val="en-GB"/>
        </w:rPr>
        <w:t xml:space="preserve"> categories of costs used for the purpose of determining the costs declared are exclusive of any ineligible cost or costs covered by other forms of grant as provided for in Article 3.2 of the Specific agreement.</w:t>
      </w:r>
    </w:p>
    <w:p w:rsidR="00F516BC" w:rsidRPr="00A76944" w:rsidRDefault="00F516BC" w:rsidP="00F070A9">
      <w:pPr>
        <w:spacing w:before="100" w:beforeAutospacing="1" w:after="100" w:afterAutospacing="1"/>
        <w:ind w:left="993" w:hanging="993"/>
        <w:jc w:val="both"/>
        <w:rPr>
          <w:szCs w:val="24"/>
          <w:lang w:val="en-GB"/>
        </w:rPr>
      </w:pPr>
      <w:r w:rsidRPr="00A76944">
        <w:rPr>
          <w:b/>
          <w:szCs w:val="24"/>
          <w:lang w:val="en-GB"/>
        </w:rPr>
        <w:t>II.20.3.2</w:t>
      </w:r>
      <w:r w:rsidRPr="00A76944">
        <w:rPr>
          <w:b/>
          <w:szCs w:val="24"/>
          <w:lang w:val="en-GB"/>
        </w:rPr>
        <w:tab/>
      </w:r>
      <w:r w:rsidRPr="00A76944">
        <w:rPr>
          <w:szCs w:val="24"/>
          <w:lang w:val="en-GB"/>
        </w:rPr>
        <w:t>If the Specific agreement so provides, the partner may submit to the Commission a request asking it to assess the compliance of its usual cost accounting practices. If required by the Specific agreement, the request must be accompanied by a certificate on the compliance of the cost accounting practices (‘certificate on the compliance of the cost accounting practices’).</w:t>
      </w:r>
    </w:p>
    <w:p w:rsidR="00F516BC" w:rsidRPr="00A76944" w:rsidRDefault="00F516BC" w:rsidP="00F070A9">
      <w:pPr>
        <w:spacing w:before="100" w:beforeAutospacing="1" w:after="100" w:afterAutospacing="1"/>
        <w:ind w:left="1559" w:hanging="567"/>
        <w:jc w:val="both"/>
        <w:rPr>
          <w:szCs w:val="24"/>
          <w:lang w:val="en-GB"/>
        </w:rPr>
      </w:pPr>
      <w:r w:rsidRPr="00A76944">
        <w:rPr>
          <w:szCs w:val="24"/>
          <w:lang w:val="en-GB"/>
        </w:rPr>
        <w:t>The certificate on the compliance of the cost accounting practices must be:</w:t>
      </w:r>
    </w:p>
    <w:p w:rsidR="00F516BC" w:rsidRPr="00E01109" w:rsidRDefault="00F516BC" w:rsidP="00700419">
      <w:pPr>
        <w:numPr>
          <w:ilvl w:val="0"/>
          <w:numId w:val="35"/>
        </w:numPr>
        <w:spacing w:before="100" w:beforeAutospacing="1" w:after="100" w:afterAutospacing="1"/>
        <w:ind w:left="1418" w:hanging="425"/>
        <w:jc w:val="both"/>
        <w:rPr>
          <w:szCs w:val="24"/>
          <w:lang w:val="en-GB"/>
        </w:rPr>
      </w:pPr>
      <w:r w:rsidRPr="00E01109">
        <w:rPr>
          <w:szCs w:val="24"/>
          <w:lang w:val="en-GB"/>
        </w:rPr>
        <w:t>produced by an approved auditor or, if the partner is a public body, by a competent and independent public officer; and</w:t>
      </w:r>
    </w:p>
    <w:p w:rsidR="00F516BC" w:rsidRPr="00A76944" w:rsidRDefault="00F516BC" w:rsidP="00700419">
      <w:pPr>
        <w:numPr>
          <w:ilvl w:val="0"/>
          <w:numId w:val="35"/>
        </w:numPr>
        <w:spacing w:before="100" w:beforeAutospacing="1" w:after="100" w:afterAutospacing="1"/>
        <w:ind w:left="1559" w:hanging="567"/>
        <w:jc w:val="both"/>
        <w:rPr>
          <w:szCs w:val="24"/>
          <w:lang w:val="en-GB"/>
        </w:rPr>
      </w:pPr>
      <w:proofErr w:type="gramStart"/>
      <w:r w:rsidRPr="00A76944">
        <w:rPr>
          <w:szCs w:val="24"/>
          <w:lang w:val="en-GB"/>
        </w:rPr>
        <w:t>drawn</w:t>
      </w:r>
      <w:proofErr w:type="gramEnd"/>
      <w:r w:rsidRPr="00A76944">
        <w:rPr>
          <w:szCs w:val="24"/>
          <w:lang w:val="en-GB"/>
        </w:rPr>
        <w:t xml:space="preserve"> up in accordance with Annex VII.</w:t>
      </w:r>
    </w:p>
    <w:p w:rsidR="00F516BC" w:rsidRPr="00A76944" w:rsidRDefault="00F516BC" w:rsidP="00F070A9">
      <w:pPr>
        <w:spacing w:before="100" w:beforeAutospacing="1" w:after="100" w:afterAutospacing="1"/>
        <w:jc w:val="both"/>
        <w:rPr>
          <w:szCs w:val="24"/>
          <w:lang w:val="en-GB"/>
        </w:rPr>
      </w:pPr>
      <w:r w:rsidRPr="00A76944">
        <w:rPr>
          <w:color w:val="000000"/>
          <w:szCs w:val="24"/>
          <w:lang w:val="en-GB"/>
        </w:rPr>
        <w:t>The certificate must certify</w:t>
      </w:r>
      <w:r w:rsidRPr="00A76944">
        <w:rPr>
          <w:szCs w:val="24"/>
          <w:lang w:val="en-GB"/>
        </w:rPr>
        <w:t xml:space="preserve"> that the partner’s cost accounting practices used for the purpose of declaring eligible costs comply with the conditions laid down in Article II.20.3.1 and with the additional conditions that may be laid down in the Special conditions or in the Specific agreement.</w:t>
      </w:r>
    </w:p>
    <w:p w:rsidR="00F516BC" w:rsidRPr="00E01109" w:rsidRDefault="00F516BC" w:rsidP="00F070A9">
      <w:pPr>
        <w:spacing w:before="100" w:beforeAutospacing="1" w:after="100" w:afterAutospacing="1"/>
        <w:ind w:left="992" w:hanging="992"/>
        <w:jc w:val="both"/>
        <w:rPr>
          <w:szCs w:val="24"/>
          <w:lang w:val="en-GB"/>
        </w:rPr>
      </w:pPr>
      <w:r w:rsidRPr="00E01109">
        <w:rPr>
          <w:b/>
          <w:szCs w:val="24"/>
          <w:lang w:val="en-GB"/>
        </w:rPr>
        <w:t>II.20.3.3</w:t>
      </w:r>
      <w:r w:rsidRPr="00E01109">
        <w:rPr>
          <w:b/>
          <w:szCs w:val="24"/>
          <w:lang w:val="en-GB"/>
        </w:rPr>
        <w:tab/>
      </w:r>
      <w:r w:rsidRPr="00E01109">
        <w:rPr>
          <w:szCs w:val="24"/>
          <w:lang w:val="en-GB"/>
        </w:rPr>
        <w:t>If the Commission has confirmed that the partner’s</w:t>
      </w:r>
      <w:r w:rsidRPr="00E01109" w:rsidDel="003D5C9F">
        <w:rPr>
          <w:szCs w:val="24"/>
          <w:lang w:val="en-GB"/>
        </w:rPr>
        <w:t xml:space="preserve"> </w:t>
      </w:r>
      <w:r w:rsidRPr="00E01109">
        <w:rPr>
          <w:szCs w:val="24"/>
          <w:lang w:val="en-GB"/>
        </w:rPr>
        <w:t xml:space="preserve">usual cost accounting practices are in compliance, costs declared in application of these practices may not be challenged </w:t>
      </w:r>
      <w:r w:rsidRPr="00E01109">
        <w:rPr>
          <w:i/>
          <w:szCs w:val="24"/>
          <w:lang w:val="en-GB"/>
        </w:rPr>
        <w:t>ex post</w:t>
      </w:r>
      <w:r w:rsidRPr="00E01109">
        <w:rPr>
          <w:szCs w:val="24"/>
          <w:lang w:val="en-GB"/>
        </w:rPr>
        <w:t>, if:</w:t>
      </w:r>
    </w:p>
    <w:p w:rsidR="00F516BC" w:rsidRPr="00A76944" w:rsidRDefault="00F516BC" w:rsidP="00700419">
      <w:pPr>
        <w:numPr>
          <w:ilvl w:val="0"/>
          <w:numId w:val="36"/>
        </w:numPr>
        <w:spacing w:before="100" w:beforeAutospacing="1" w:after="100" w:afterAutospacing="1"/>
        <w:ind w:left="1418" w:hanging="425"/>
        <w:jc w:val="both"/>
        <w:rPr>
          <w:szCs w:val="24"/>
          <w:lang w:val="en-GB"/>
        </w:rPr>
      </w:pPr>
      <w:r w:rsidRPr="00A76944">
        <w:rPr>
          <w:szCs w:val="24"/>
          <w:lang w:val="en-GB"/>
        </w:rPr>
        <w:t>the practices actually used comply with those approved by the Commission; and</w:t>
      </w:r>
    </w:p>
    <w:p w:rsidR="00F516BC" w:rsidRPr="00E01109" w:rsidRDefault="00F516BC" w:rsidP="00700419">
      <w:pPr>
        <w:numPr>
          <w:ilvl w:val="0"/>
          <w:numId w:val="36"/>
        </w:numPr>
        <w:spacing w:before="100" w:beforeAutospacing="1"/>
        <w:ind w:left="1417" w:hanging="425"/>
        <w:jc w:val="both"/>
        <w:rPr>
          <w:szCs w:val="24"/>
          <w:lang w:val="en-GB"/>
        </w:rPr>
      </w:pPr>
      <w:proofErr w:type="gramStart"/>
      <w:r w:rsidRPr="00E01109">
        <w:rPr>
          <w:szCs w:val="24"/>
          <w:lang w:val="en-GB"/>
        </w:rPr>
        <w:t>the</w:t>
      </w:r>
      <w:proofErr w:type="gramEnd"/>
      <w:r w:rsidRPr="00E01109">
        <w:rPr>
          <w:szCs w:val="24"/>
          <w:lang w:val="en-GB"/>
        </w:rPr>
        <w:t xml:space="preserve"> partner did not conceal any information for the purpose of the approval of its cost accounting practices.</w:t>
      </w:r>
    </w:p>
    <w:p w:rsidR="00F516BC" w:rsidRPr="00E01109" w:rsidRDefault="00F516BC" w:rsidP="00F070A9">
      <w:pPr>
        <w:autoSpaceDE w:val="0"/>
        <w:autoSpaceDN w:val="0"/>
        <w:adjustRightInd w:val="0"/>
        <w:jc w:val="both"/>
        <w:rPr>
          <w:szCs w:val="24"/>
          <w:lang w:val="en-GB"/>
        </w:rPr>
      </w:pPr>
    </w:p>
    <w:p w:rsidR="00F516BC" w:rsidRPr="00A76944" w:rsidRDefault="00F516BC" w:rsidP="00F070A9">
      <w:pPr>
        <w:pStyle w:val="Heading2"/>
        <w:rPr>
          <w:rFonts w:ascii="Times New Roman" w:hAnsi="Times New Roman"/>
          <w:sz w:val="24"/>
          <w:szCs w:val="24"/>
          <w:lang w:val="en-GB"/>
        </w:rPr>
      </w:pPr>
      <w:bookmarkStart w:id="75" w:name="_Toc466027180"/>
      <w:bookmarkStart w:id="76" w:name="_Toc479592243"/>
      <w:bookmarkStart w:id="77" w:name="_Toc479592914"/>
      <w:r w:rsidRPr="00A76944">
        <w:rPr>
          <w:rFonts w:ascii="Times New Roman" w:hAnsi="Times New Roman"/>
          <w:sz w:val="24"/>
          <w:szCs w:val="24"/>
          <w:lang w:val="en-GB"/>
        </w:rPr>
        <w:t>ARTICLE II.21 – ELIGIBILITY OF COSTS OF ENTITIES AFFILIATED TO THE PARTNER</w:t>
      </w:r>
      <w:bookmarkEnd w:id="75"/>
      <w:bookmarkEnd w:id="76"/>
      <w:bookmarkEnd w:id="77"/>
    </w:p>
    <w:p w:rsidR="00F516BC" w:rsidRPr="00DA1785" w:rsidRDefault="00F516BC" w:rsidP="00F070A9">
      <w:pPr>
        <w:rPr>
          <w:szCs w:val="24"/>
          <w:lang w:val="en-US"/>
        </w:rPr>
      </w:pPr>
    </w:p>
    <w:p w:rsidR="00F516BC" w:rsidRPr="00F516BC" w:rsidRDefault="00F516BC" w:rsidP="00F070A9">
      <w:pPr>
        <w:rPr>
          <w:szCs w:val="24"/>
          <w:lang w:val="en-US"/>
        </w:rPr>
      </w:pPr>
      <w:r w:rsidRPr="005510DA">
        <w:rPr>
          <w:bCs/>
          <w:szCs w:val="24"/>
          <w:lang w:val="en-US"/>
        </w:rPr>
        <w:t>If</w:t>
      </w:r>
      <w:r w:rsidRPr="00F516BC">
        <w:rPr>
          <w:szCs w:val="24"/>
          <w:lang w:val="en-US"/>
        </w:rPr>
        <w:t xml:space="preserve"> the Special Conditions or the Specific </w:t>
      </w:r>
      <w:proofErr w:type="gramStart"/>
      <w:r w:rsidRPr="00F516BC">
        <w:rPr>
          <w:szCs w:val="24"/>
          <w:lang w:val="en-US"/>
        </w:rPr>
        <w:t>agreement contain</w:t>
      </w:r>
      <w:proofErr w:type="gramEnd"/>
      <w:r w:rsidRPr="00F516BC">
        <w:rPr>
          <w:szCs w:val="24"/>
          <w:lang w:val="en-US"/>
        </w:rPr>
        <w:t xml:space="preserve"> a provision on entities affiliated to the partner, costs incurred by such an entity are eligible, if:</w:t>
      </w:r>
    </w:p>
    <w:p w:rsidR="00F516BC" w:rsidRPr="004E3644" w:rsidRDefault="00F516BC" w:rsidP="00700419">
      <w:pPr>
        <w:numPr>
          <w:ilvl w:val="0"/>
          <w:numId w:val="64"/>
        </w:numPr>
        <w:spacing w:after="120" w:line="276" w:lineRule="auto"/>
        <w:ind w:left="567" w:hanging="501"/>
        <w:rPr>
          <w:szCs w:val="24"/>
          <w:lang w:val="en-US"/>
        </w:rPr>
      </w:pPr>
      <w:r w:rsidRPr="00F40C14">
        <w:rPr>
          <w:szCs w:val="24"/>
          <w:lang w:val="en-US"/>
        </w:rPr>
        <w:t>they satisfy the same conditions under Articles II.19</w:t>
      </w:r>
      <w:r w:rsidRPr="004E3644">
        <w:rPr>
          <w:i/>
          <w:szCs w:val="24"/>
          <w:lang w:val="en-US"/>
        </w:rPr>
        <w:t xml:space="preserve"> </w:t>
      </w:r>
      <w:r w:rsidRPr="004E3644">
        <w:rPr>
          <w:szCs w:val="24"/>
          <w:lang w:val="en-US"/>
        </w:rPr>
        <w:t xml:space="preserve">and II.20 as apply to the partner, and </w:t>
      </w:r>
    </w:p>
    <w:p w:rsidR="00F516BC" w:rsidRPr="004E3644" w:rsidRDefault="00F516BC" w:rsidP="00700419">
      <w:pPr>
        <w:numPr>
          <w:ilvl w:val="0"/>
          <w:numId w:val="64"/>
        </w:numPr>
        <w:spacing w:after="120" w:line="276" w:lineRule="auto"/>
        <w:ind w:left="567" w:hanging="501"/>
        <w:rPr>
          <w:szCs w:val="24"/>
          <w:lang w:val="en-US"/>
        </w:rPr>
      </w:pPr>
      <w:proofErr w:type="gramStart"/>
      <w:r w:rsidRPr="004E3644">
        <w:rPr>
          <w:szCs w:val="24"/>
          <w:lang w:val="en-US"/>
        </w:rPr>
        <w:t>the</w:t>
      </w:r>
      <w:proofErr w:type="gramEnd"/>
      <w:r w:rsidRPr="004E3644">
        <w:rPr>
          <w:szCs w:val="24"/>
          <w:lang w:val="en-US"/>
        </w:rPr>
        <w:t xml:space="preserve"> partner ensures that the conditions applicable to it under Articles II.4, II.5, II.6, II.8, II.10, II.11 and II.27 are also applicable to the entity.</w:t>
      </w:r>
    </w:p>
    <w:p w:rsidR="00F516BC" w:rsidRPr="00A76944" w:rsidRDefault="00F516BC" w:rsidP="00F070A9">
      <w:pPr>
        <w:pStyle w:val="Heading2"/>
        <w:rPr>
          <w:rFonts w:ascii="Times New Roman" w:hAnsi="Times New Roman"/>
          <w:sz w:val="24"/>
          <w:szCs w:val="24"/>
          <w:lang w:val="en-GB"/>
        </w:rPr>
      </w:pPr>
      <w:bookmarkStart w:id="78" w:name="_Toc466027181"/>
      <w:bookmarkStart w:id="79" w:name="_Toc479592244"/>
      <w:bookmarkStart w:id="80" w:name="_Toc479592915"/>
      <w:r w:rsidRPr="00A76944">
        <w:rPr>
          <w:rFonts w:ascii="Times New Roman" w:hAnsi="Times New Roman"/>
          <w:sz w:val="24"/>
          <w:szCs w:val="24"/>
          <w:lang w:val="en-GB"/>
        </w:rPr>
        <w:t>ARTICLE II.22 – BUDGET TRANSFERS</w:t>
      </w:r>
      <w:bookmarkEnd w:id="78"/>
      <w:bookmarkEnd w:id="79"/>
      <w:bookmarkEnd w:id="80"/>
      <w:r w:rsidRPr="00A76944">
        <w:rPr>
          <w:rFonts w:ascii="Times New Roman" w:hAnsi="Times New Roman"/>
          <w:sz w:val="24"/>
          <w:szCs w:val="24"/>
          <w:lang w:val="en-GB"/>
        </w:rPr>
        <w:t xml:space="preserve"> </w:t>
      </w:r>
    </w:p>
    <w:p w:rsidR="00F516BC" w:rsidRPr="004E3644" w:rsidRDefault="00F516BC" w:rsidP="00F070A9">
      <w:pPr>
        <w:spacing w:after="120"/>
        <w:jc w:val="both"/>
        <w:rPr>
          <w:szCs w:val="24"/>
          <w:lang w:val="en-US"/>
        </w:rPr>
      </w:pPr>
      <w:r w:rsidRPr="00DA1785">
        <w:rPr>
          <w:szCs w:val="24"/>
          <w:lang w:val="en-US"/>
        </w:rPr>
        <w:t>The partner is allowed to adjust the estimated budget set out in Annex II of the Specific agreem</w:t>
      </w:r>
      <w:r w:rsidRPr="005510DA">
        <w:rPr>
          <w:szCs w:val="24"/>
          <w:lang w:val="en-US"/>
        </w:rPr>
        <w:t xml:space="preserve">ent, by transfers between the different </w:t>
      </w:r>
      <w:proofErr w:type="gramStart"/>
      <w:r w:rsidRPr="005510DA">
        <w:rPr>
          <w:szCs w:val="24"/>
          <w:lang w:val="en-US"/>
        </w:rPr>
        <w:t>budget</w:t>
      </w:r>
      <w:proofErr w:type="gramEnd"/>
      <w:r w:rsidRPr="005510DA">
        <w:rPr>
          <w:szCs w:val="24"/>
          <w:lang w:val="en-US"/>
        </w:rPr>
        <w:t xml:space="preserve"> categories if the action is implemented as described in Annex </w:t>
      </w:r>
      <w:r w:rsidRPr="00F516BC">
        <w:rPr>
          <w:szCs w:val="24"/>
          <w:lang w:val="en-US"/>
        </w:rPr>
        <w:t>I</w:t>
      </w:r>
      <w:r w:rsidRPr="00F40C14">
        <w:rPr>
          <w:szCs w:val="24"/>
          <w:lang w:val="en-US"/>
        </w:rPr>
        <w:t xml:space="preserve">I of the Specific agreement. </w:t>
      </w:r>
      <w:r w:rsidRPr="00E01109">
        <w:rPr>
          <w:szCs w:val="24"/>
          <w:lang w:val="en-GB"/>
        </w:rPr>
        <w:t>This adjustment does not require an amendment of the Specific agreement as provided for in Article II.13.</w:t>
      </w:r>
    </w:p>
    <w:p w:rsidR="00F516BC" w:rsidRPr="004E3644" w:rsidRDefault="00F516BC" w:rsidP="00F070A9">
      <w:pPr>
        <w:spacing w:before="100" w:beforeAutospacing="1" w:after="100" w:afterAutospacing="1"/>
        <w:jc w:val="both"/>
        <w:rPr>
          <w:szCs w:val="24"/>
          <w:lang w:val="en-GB"/>
        </w:rPr>
      </w:pPr>
      <w:r w:rsidRPr="004E3644">
        <w:rPr>
          <w:szCs w:val="24"/>
          <w:lang w:val="en-GB"/>
        </w:rPr>
        <w:t xml:space="preserve">However, the partner may not add costs relating to </w:t>
      </w:r>
      <w:r w:rsidRPr="004E3644">
        <w:rPr>
          <w:i/>
          <w:szCs w:val="24"/>
          <w:lang w:val="en-GB"/>
        </w:rPr>
        <w:t>subcontracts</w:t>
      </w:r>
      <w:r w:rsidRPr="004E3644">
        <w:rPr>
          <w:szCs w:val="24"/>
          <w:lang w:val="en-GB"/>
        </w:rPr>
        <w:t xml:space="preserve"> not provided for in Annex II </w:t>
      </w:r>
      <w:r w:rsidRPr="004E3644">
        <w:rPr>
          <w:szCs w:val="24"/>
          <w:lang w:val="en-US"/>
        </w:rPr>
        <w:t>of the Specific agreement</w:t>
      </w:r>
      <w:r w:rsidRPr="004E3644">
        <w:rPr>
          <w:szCs w:val="24"/>
          <w:lang w:val="en-GB"/>
        </w:rPr>
        <w:t xml:space="preserve">, unless such additional </w:t>
      </w:r>
      <w:r w:rsidRPr="004E3644">
        <w:rPr>
          <w:i/>
          <w:szCs w:val="24"/>
          <w:lang w:val="en-GB"/>
        </w:rPr>
        <w:t>subcontracts</w:t>
      </w:r>
      <w:r w:rsidRPr="004E3644">
        <w:rPr>
          <w:szCs w:val="24"/>
          <w:lang w:val="en-GB"/>
        </w:rPr>
        <w:t xml:space="preserve"> are approved by the Commission in accordance with Article </w:t>
      </w:r>
      <w:proofErr w:type="gramStart"/>
      <w:r w:rsidRPr="004E3644">
        <w:rPr>
          <w:szCs w:val="24"/>
          <w:lang w:val="en-GB"/>
        </w:rPr>
        <w:t>II.11.1(</w:t>
      </w:r>
      <w:proofErr w:type="gramEnd"/>
      <w:r w:rsidRPr="004E3644">
        <w:rPr>
          <w:szCs w:val="24"/>
          <w:lang w:val="en-GB"/>
        </w:rPr>
        <w:t>d).</w:t>
      </w:r>
    </w:p>
    <w:p w:rsidR="00F516BC" w:rsidRPr="004E3644" w:rsidRDefault="00F516BC" w:rsidP="00F070A9">
      <w:pPr>
        <w:autoSpaceDE w:val="0"/>
        <w:autoSpaceDN w:val="0"/>
        <w:adjustRightInd w:val="0"/>
        <w:jc w:val="both"/>
        <w:rPr>
          <w:szCs w:val="24"/>
          <w:lang w:val="en-US"/>
        </w:rPr>
      </w:pPr>
      <w:r w:rsidRPr="004E3644">
        <w:rPr>
          <w:szCs w:val="24"/>
          <w:lang w:val="en-US"/>
        </w:rPr>
        <w:t>The first two subparagraphs do not apply to amounts which, as provided for in Article 3.2(a</w:t>
      </w:r>
      <w:proofErr w:type="gramStart"/>
      <w:r w:rsidRPr="004E3644">
        <w:rPr>
          <w:szCs w:val="24"/>
          <w:lang w:val="en-US"/>
        </w:rPr>
        <w:t>)(</w:t>
      </w:r>
      <w:proofErr w:type="gramEnd"/>
      <w:r w:rsidRPr="004E3644">
        <w:rPr>
          <w:szCs w:val="24"/>
          <w:lang w:val="en-US"/>
        </w:rPr>
        <w:t>iii) or (c) of the Specific agreement, take the form of lump sums.</w:t>
      </w:r>
    </w:p>
    <w:p w:rsidR="00F516BC" w:rsidRPr="004E3644" w:rsidRDefault="00F516BC" w:rsidP="00F070A9">
      <w:pPr>
        <w:autoSpaceDE w:val="0"/>
        <w:autoSpaceDN w:val="0"/>
        <w:adjustRightInd w:val="0"/>
        <w:jc w:val="both"/>
        <w:rPr>
          <w:szCs w:val="24"/>
          <w:lang w:val="en-US"/>
        </w:rPr>
      </w:pPr>
    </w:p>
    <w:p w:rsidR="00F516BC" w:rsidRPr="00A76944" w:rsidRDefault="00F516BC" w:rsidP="00F070A9">
      <w:pPr>
        <w:pStyle w:val="Heading2"/>
        <w:rPr>
          <w:rFonts w:ascii="Times New Roman" w:hAnsi="Times New Roman"/>
          <w:sz w:val="24"/>
          <w:szCs w:val="24"/>
          <w:lang w:val="en-GB"/>
        </w:rPr>
      </w:pPr>
      <w:bookmarkStart w:id="81" w:name="_Toc441250868"/>
      <w:bookmarkStart w:id="82" w:name="_Toc453326755"/>
      <w:bookmarkStart w:id="83" w:name="_Toc466027182"/>
      <w:bookmarkStart w:id="84" w:name="_Toc479592245"/>
      <w:bookmarkStart w:id="85" w:name="_Toc479592916"/>
      <w:r w:rsidRPr="00A76944">
        <w:rPr>
          <w:rFonts w:ascii="Times New Roman" w:hAnsi="Times New Roman"/>
          <w:sz w:val="24"/>
          <w:szCs w:val="24"/>
          <w:lang w:val="en-GB"/>
        </w:rPr>
        <w:t>ARTICLE II.23 – NON-COMPLIANCE WITH THE REPORTING OBLIGATIONS</w:t>
      </w:r>
      <w:bookmarkEnd w:id="81"/>
      <w:bookmarkEnd w:id="82"/>
      <w:bookmarkEnd w:id="83"/>
      <w:bookmarkEnd w:id="84"/>
      <w:bookmarkEnd w:id="85"/>
    </w:p>
    <w:p w:rsidR="00F516BC" w:rsidRPr="00A76944" w:rsidRDefault="00F516BC" w:rsidP="00F070A9">
      <w:pPr>
        <w:spacing w:before="100" w:beforeAutospacing="1" w:after="100" w:afterAutospacing="1"/>
        <w:jc w:val="both"/>
        <w:rPr>
          <w:b/>
          <w:i/>
          <w:color w:val="4F81BD"/>
          <w:szCs w:val="24"/>
          <w:lang w:val="en-GB"/>
        </w:rPr>
      </w:pPr>
    </w:p>
    <w:p w:rsidR="00F516BC" w:rsidRPr="00E01109" w:rsidRDefault="00F516BC" w:rsidP="00F070A9">
      <w:pPr>
        <w:spacing w:before="100" w:beforeAutospacing="1" w:after="100" w:afterAutospacing="1"/>
        <w:jc w:val="both"/>
        <w:rPr>
          <w:bCs/>
          <w:szCs w:val="24"/>
          <w:lang w:val="en-GB"/>
        </w:rPr>
      </w:pPr>
      <w:r w:rsidRPr="00E01109">
        <w:rPr>
          <w:bCs/>
          <w:szCs w:val="24"/>
          <w:lang w:val="en-GB"/>
        </w:rPr>
        <w:t>The Commission may terminate the Framework agreement or a Specific agreement as provided for in Article II.17.2.2(b) and may reduce the specific grant as provided for in Article II.25.4 if</w:t>
      </w:r>
      <w:r w:rsidRPr="00E01109">
        <w:rPr>
          <w:szCs w:val="24"/>
          <w:lang w:val="en-GB"/>
        </w:rPr>
        <w:t xml:space="preserve"> the partner</w:t>
      </w:r>
      <w:r w:rsidRPr="00E01109">
        <w:rPr>
          <w:bCs/>
          <w:szCs w:val="24"/>
          <w:lang w:val="en-GB"/>
        </w:rPr>
        <w:t>:</w:t>
      </w:r>
    </w:p>
    <w:p w:rsidR="00F516BC" w:rsidRPr="00E01109" w:rsidRDefault="00F516BC" w:rsidP="00700419">
      <w:pPr>
        <w:numPr>
          <w:ilvl w:val="0"/>
          <w:numId w:val="37"/>
        </w:numPr>
        <w:spacing w:before="100" w:beforeAutospacing="1" w:after="100" w:afterAutospacing="1"/>
        <w:jc w:val="both"/>
        <w:rPr>
          <w:bCs/>
          <w:szCs w:val="24"/>
          <w:lang w:val="en-GB"/>
        </w:rPr>
      </w:pPr>
      <w:r w:rsidRPr="00E01109">
        <w:rPr>
          <w:szCs w:val="24"/>
          <w:lang w:val="en-GB"/>
        </w:rPr>
        <w:t xml:space="preserve">did not submit a request for interim payment or payment of the balance accompanied by the documents referred to in Articles 4.3 or 4.4 of the Specific agreement within </w:t>
      </w:r>
      <w:r w:rsidRPr="00E01109">
        <w:rPr>
          <w:bCs/>
          <w:szCs w:val="24"/>
          <w:lang w:val="en-GB"/>
        </w:rPr>
        <w:t>60 calendar days following the end of the corresponding reporting period; and</w:t>
      </w:r>
    </w:p>
    <w:p w:rsidR="00F516BC" w:rsidRPr="00E01109" w:rsidRDefault="00F516BC" w:rsidP="00700419">
      <w:pPr>
        <w:numPr>
          <w:ilvl w:val="0"/>
          <w:numId w:val="37"/>
        </w:numPr>
        <w:spacing w:before="100" w:beforeAutospacing="1" w:after="100" w:afterAutospacing="1"/>
        <w:jc w:val="both"/>
        <w:rPr>
          <w:i/>
          <w:szCs w:val="24"/>
          <w:lang w:val="en-GB"/>
        </w:rPr>
      </w:pPr>
      <w:proofErr w:type="gramStart"/>
      <w:r w:rsidRPr="00E01109">
        <w:rPr>
          <w:szCs w:val="24"/>
          <w:lang w:val="en-GB"/>
        </w:rPr>
        <w:t>still</w:t>
      </w:r>
      <w:proofErr w:type="gramEnd"/>
      <w:r w:rsidRPr="00E01109">
        <w:rPr>
          <w:szCs w:val="24"/>
          <w:lang w:val="en-GB"/>
        </w:rPr>
        <w:t xml:space="preserve"> fails to submit such a request within further 60 calendar days following a written reminder sent by the Commission.</w:t>
      </w:r>
    </w:p>
    <w:p w:rsidR="00F516BC" w:rsidRPr="00E01109" w:rsidRDefault="00F516BC" w:rsidP="00F070A9">
      <w:pPr>
        <w:autoSpaceDE w:val="0"/>
        <w:autoSpaceDN w:val="0"/>
        <w:adjustRightInd w:val="0"/>
        <w:jc w:val="both"/>
        <w:rPr>
          <w:szCs w:val="24"/>
          <w:lang w:val="en-GB"/>
        </w:rPr>
      </w:pPr>
    </w:p>
    <w:p w:rsidR="00F516BC" w:rsidRPr="00295D87" w:rsidRDefault="00F516BC" w:rsidP="00F070A9">
      <w:pPr>
        <w:pStyle w:val="Heading2"/>
        <w:rPr>
          <w:rFonts w:ascii="Times New Roman" w:hAnsi="Times New Roman"/>
          <w:sz w:val="24"/>
          <w:szCs w:val="24"/>
          <w:lang w:val="en-GB"/>
        </w:rPr>
      </w:pPr>
      <w:bookmarkStart w:id="86" w:name="_Toc441250869"/>
      <w:bookmarkStart w:id="87" w:name="_Toc453326756"/>
      <w:bookmarkStart w:id="88" w:name="_Toc466027183"/>
      <w:bookmarkStart w:id="89" w:name="_Toc479592246"/>
      <w:bookmarkStart w:id="90" w:name="_Toc479592917"/>
      <w:r w:rsidRPr="00295D87">
        <w:rPr>
          <w:rFonts w:ascii="Times New Roman" w:hAnsi="Times New Roman"/>
          <w:sz w:val="24"/>
          <w:szCs w:val="24"/>
          <w:lang w:val="en-GB"/>
        </w:rPr>
        <w:t>ARTICLE II.24 – SUSPENSION OF PAYMENTS AND TIME LIMIT FOR PAYMENT</w:t>
      </w:r>
      <w:bookmarkEnd w:id="86"/>
      <w:bookmarkEnd w:id="87"/>
      <w:bookmarkEnd w:id="88"/>
      <w:bookmarkEnd w:id="89"/>
      <w:bookmarkEnd w:id="90"/>
    </w:p>
    <w:p w:rsidR="00F516BC" w:rsidRPr="00A76944" w:rsidRDefault="00F516BC" w:rsidP="00295D87">
      <w:pPr>
        <w:spacing w:before="240"/>
        <w:rPr>
          <w:b/>
          <w:szCs w:val="24"/>
          <w:lang w:val="en-GB"/>
        </w:rPr>
      </w:pPr>
      <w:bookmarkStart w:id="91" w:name="_Toc441250870"/>
      <w:bookmarkStart w:id="92" w:name="_Toc453326757"/>
      <w:r w:rsidRPr="00A76944">
        <w:rPr>
          <w:b/>
          <w:szCs w:val="24"/>
          <w:lang w:val="en-GB"/>
        </w:rPr>
        <w:t>II.24.1 Suspension of payments</w:t>
      </w:r>
      <w:bookmarkEnd w:id="91"/>
      <w:bookmarkEnd w:id="92"/>
    </w:p>
    <w:p w:rsidR="00F516BC" w:rsidRPr="00A76944" w:rsidRDefault="00F516BC" w:rsidP="00295D87">
      <w:pPr>
        <w:spacing w:before="240"/>
        <w:rPr>
          <w:b/>
          <w:szCs w:val="24"/>
          <w:lang w:val="en-GB"/>
        </w:rPr>
      </w:pPr>
      <w:r w:rsidRPr="00A76944">
        <w:rPr>
          <w:b/>
          <w:szCs w:val="24"/>
          <w:lang w:val="en-GB"/>
        </w:rPr>
        <w:t>II.24.1.1 Grounds for suspension</w:t>
      </w:r>
    </w:p>
    <w:p w:rsidR="00F516BC" w:rsidRPr="00A76944" w:rsidRDefault="00F516BC" w:rsidP="00F070A9">
      <w:pPr>
        <w:spacing w:before="100" w:beforeAutospacing="1" w:after="100" w:afterAutospacing="1"/>
        <w:jc w:val="both"/>
        <w:rPr>
          <w:szCs w:val="24"/>
          <w:lang w:val="en-GB"/>
        </w:rPr>
      </w:pPr>
      <w:r w:rsidRPr="00A76944">
        <w:rPr>
          <w:szCs w:val="24"/>
          <w:lang w:val="en-GB"/>
        </w:rPr>
        <w:t>The Commission may, at any time during the implementation of the Specific agreement, suspend, in whole or in part, the pre-financing payments, interim payments or payment of the balance:</w:t>
      </w:r>
    </w:p>
    <w:p w:rsidR="00F516BC" w:rsidRPr="00A76944" w:rsidRDefault="00F516BC" w:rsidP="00700419">
      <w:pPr>
        <w:numPr>
          <w:ilvl w:val="0"/>
          <w:numId w:val="39"/>
        </w:numPr>
        <w:spacing w:before="100" w:beforeAutospacing="1" w:after="100" w:afterAutospacing="1"/>
        <w:jc w:val="both"/>
        <w:rPr>
          <w:szCs w:val="24"/>
          <w:lang w:val="en-GB"/>
        </w:rPr>
      </w:pPr>
      <w:r w:rsidRPr="00A76944">
        <w:rPr>
          <w:szCs w:val="24"/>
          <w:lang w:val="en-GB"/>
        </w:rPr>
        <w:t xml:space="preserve">if the Commission has evidence that the partner has committed </w:t>
      </w:r>
      <w:r w:rsidRPr="00A76944">
        <w:rPr>
          <w:i/>
          <w:szCs w:val="24"/>
          <w:lang w:val="en-GB"/>
        </w:rPr>
        <w:t xml:space="preserve">substantial errors, irregularities </w:t>
      </w:r>
      <w:r w:rsidRPr="00A76944">
        <w:rPr>
          <w:szCs w:val="24"/>
          <w:lang w:val="en-GB"/>
        </w:rPr>
        <w:t>or</w:t>
      </w:r>
      <w:r w:rsidRPr="00A76944">
        <w:rPr>
          <w:i/>
          <w:szCs w:val="24"/>
          <w:lang w:val="en-GB"/>
        </w:rPr>
        <w:t xml:space="preserve"> fraud</w:t>
      </w:r>
      <w:r w:rsidRPr="00A76944">
        <w:rPr>
          <w:szCs w:val="24"/>
          <w:lang w:val="en-GB"/>
        </w:rPr>
        <w:t xml:space="preserve"> in the award procedure or while implementing the Framework agreement or a Specific agreement</w:t>
      </w:r>
      <w:r w:rsidRPr="00A76944" w:rsidDel="005F347D">
        <w:rPr>
          <w:szCs w:val="24"/>
          <w:lang w:val="en-GB"/>
        </w:rPr>
        <w:t xml:space="preserve"> </w:t>
      </w:r>
      <w:r w:rsidRPr="00A76944">
        <w:rPr>
          <w:szCs w:val="24"/>
          <w:lang w:val="en-GB"/>
        </w:rPr>
        <w:t>or if the partner fails to comply with its obligations under the Framework agreement or the Specific agreement;</w:t>
      </w:r>
    </w:p>
    <w:p w:rsidR="00F516BC" w:rsidRPr="00E01109" w:rsidRDefault="00F516BC" w:rsidP="00700419">
      <w:pPr>
        <w:numPr>
          <w:ilvl w:val="0"/>
          <w:numId w:val="39"/>
        </w:numPr>
        <w:spacing w:before="100" w:beforeAutospacing="1" w:after="100" w:afterAutospacing="1"/>
        <w:jc w:val="both"/>
        <w:rPr>
          <w:szCs w:val="24"/>
          <w:lang w:val="en-GB"/>
        </w:rPr>
      </w:pPr>
      <w:r w:rsidRPr="00E01109">
        <w:rPr>
          <w:szCs w:val="24"/>
          <w:lang w:val="en-GB"/>
        </w:rPr>
        <w:t xml:space="preserve">if the Commission has evidence that the partner has committed systemic or recurrent errors, </w:t>
      </w:r>
      <w:r w:rsidRPr="00E01109">
        <w:rPr>
          <w:i/>
          <w:szCs w:val="24"/>
          <w:lang w:val="en-GB"/>
        </w:rPr>
        <w:t>irregularities, fraud</w:t>
      </w:r>
      <w:r w:rsidRPr="00E01109">
        <w:rPr>
          <w:szCs w:val="24"/>
          <w:lang w:val="en-GB"/>
        </w:rPr>
        <w:t xml:space="preserve"> or serious breach of obligations in other grants funded by the Union or the European Atomic Energy Community (‘</w:t>
      </w:r>
      <w:proofErr w:type="spellStart"/>
      <w:r w:rsidRPr="00E01109">
        <w:rPr>
          <w:szCs w:val="24"/>
          <w:lang w:val="en-GB"/>
        </w:rPr>
        <w:t>Euratom</w:t>
      </w:r>
      <w:proofErr w:type="spellEnd"/>
      <w:r w:rsidRPr="00E01109">
        <w:rPr>
          <w:szCs w:val="24"/>
          <w:lang w:val="en-GB"/>
        </w:rPr>
        <w:t xml:space="preserve">’) awarded to the partner under similar conditions and such errors, </w:t>
      </w:r>
      <w:r w:rsidRPr="00E01109">
        <w:rPr>
          <w:i/>
          <w:szCs w:val="24"/>
          <w:lang w:val="en-GB"/>
        </w:rPr>
        <w:t>irregularities, fraud</w:t>
      </w:r>
      <w:r w:rsidRPr="00E01109">
        <w:rPr>
          <w:szCs w:val="24"/>
          <w:lang w:val="en-GB"/>
        </w:rPr>
        <w:t xml:space="preserve"> or breach have a material impact on a specific grant awarded under the Framework agreement; or</w:t>
      </w:r>
    </w:p>
    <w:p w:rsidR="00F516BC" w:rsidRPr="00A76944" w:rsidRDefault="00F516BC" w:rsidP="00700419">
      <w:pPr>
        <w:numPr>
          <w:ilvl w:val="0"/>
          <w:numId w:val="39"/>
        </w:numPr>
        <w:spacing w:before="100" w:beforeAutospacing="1" w:after="100" w:afterAutospacing="1"/>
        <w:jc w:val="both"/>
        <w:rPr>
          <w:szCs w:val="24"/>
          <w:lang w:val="en-GB"/>
        </w:rPr>
      </w:pPr>
      <w:proofErr w:type="gramStart"/>
      <w:r w:rsidRPr="00A76944">
        <w:rPr>
          <w:szCs w:val="24"/>
          <w:lang w:val="en-GB"/>
        </w:rPr>
        <w:t>if</w:t>
      </w:r>
      <w:proofErr w:type="gramEnd"/>
      <w:r w:rsidRPr="00A76944">
        <w:rPr>
          <w:szCs w:val="24"/>
          <w:lang w:val="en-GB"/>
        </w:rPr>
        <w:t xml:space="preserve"> the Commission suspects </w:t>
      </w:r>
      <w:r w:rsidRPr="00A76944">
        <w:rPr>
          <w:i/>
          <w:szCs w:val="24"/>
          <w:lang w:val="en-GB"/>
        </w:rPr>
        <w:t xml:space="preserve">substantial errors, irregularities, fraud </w:t>
      </w:r>
      <w:r w:rsidRPr="00A76944">
        <w:rPr>
          <w:szCs w:val="24"/>
          <w:lang w:val="en-GB"/>
        </w:rPr>
        <w:t>or breach of obligations committed by the partner in the award procedure or while implementing the Framework agreement or the Specific agreement and needs to verify whether they have actually occurred.</w:t>
      </w:r>
    </w:p>
    <w:p w:rsidR="00F516BC" w:rsidRPr="00A76944" w:rsidRDefault="00F516BC" w:rsidP="00F070A9">
      <w:pPr>
        <w:rPr>
          <w:b/>
          <w:szCs w:val="24"/>
          <w:lang w:val="en-GB"/>
        </w:rPr>
      </w:pPr>
      <w:r w:rsidRPr="00A76944">
        <w:rPr>
          <w:b/>
          <w:szCs w:val="24"/>
          <w:lang w:val="en-GB"/>
        </w:rPr>
        <w:t>II.24.1.2 Procedure for suspension</w:t>
      </w:r>
    </w:p>
    <w:p w:rsidR="00F516BC" w:rsidRPr="00A76944" w:rsidRDefault="00F516BC" w:rsidP="00F070A9">
      <w:pPr>
        <w:spacing w:before="100" w:beforeAutospacing="1" w:after="100" w:afterAutospacing="1"/>
        <w:jc w:val="both"/>
        <w:rPr>
          <w:szCs w:val="24"/>
          <w:lang w:val="en-GB"/>
        </w:rPr>
      </w:pPr>
      <w:r w:rsidRPr="00A76944">
        <w:rPr>
          <w:b/>
          <w:szCs w:val="24"/>
          <w:lang w:val="en-GB"/>
        </w:rPr>
        <w:t xml:space="preserve">Step 1 — </w:t>
      </w:r>
      <w:proofErr w:type="gramStart"/>
      <w:r w:rsidRPr="00A76944">
        <w:rPr>
          <w:szCs w:val="24"/>
          <w:lang w:val="en-GB"/>
        </w:rPr>
        <w:t>Before</w:t>
      </w:r>
      <w:proofErr w:type="gramEnd"/>
      <w:r w:rsidRPr="00A76944">
        <w:rPr>
          <w:szCs w:val="24"/>
          <w:lang w:val="en-GB"/>
        </w:rPr>
        <w:t xml:space="preserve"> suspending payments, the Commission must send a </w:t>
      </w:r>
      <w:r w:rsidRPr="00A76944">
        <w:rPr>
          <w:i/>
          <w:szCs w:val="24"/>
          <w:lang w:val="en-GB"/>
        </w:rPr>
        <w:t>formal notification</w:t>
      </w:r>
      <w:r w:rsidRPr="00A76944">
        <w:rPr>
          <w:szCs w:val="24"/>
          <w:lang w:val="en-GB"/>
        </w:rPr>
        <w:t xml:space="preserve"> to the partner:</w:t>
      </w:r>
    </w:p>
    <w:p w:rsidR="00F516BC" w:rsidRPr="004E3644" w:rsidRDefault="00F516BC" w:rsidP="00700419">
      <w:pPr>
        <w:numPr>
          <w:ilvl w:val="0"/>
          <w:numId w:val="40"/>
        </w:numPr>
        <w:spacing w:before="100" w:beforeAutospacing="1" w:after="100" w:afterAutospacing="1"/>
        <w:jc w:val="both"/>
        <w:rPr>
          <w:szCs w:val="24"/>
        </w:rPr>
      </w:pPr>
      <w:proofErr w:type="spellStart"/>
      <w:r w:rsidRPr="004E3644">
        <w:rPr>
          <w:szCs w:val="24"/>
        </w:rPr>
        <w:t>informing</w:t>
      </w:r>
      <w:proofErr w:type="spellEnd"/>
      <w:r w:rsidRPr="004E3644">
        <w:rPr>
          <w:szCs w:val="24"/>
        </w:rPr>
        <w:t xml:space="preserve"> </w:t>
      </w:r>
      <w:proofErr w:type="spellStart"/>
      <w:r w:rsidRPr="004E3644">
        <w:rPr>
          <w:szCs w:val="24"/>
        </w:rPr>
        <w:t>it</w:t>
      </w:r>
      <w:proofErr w:type="spellEnd"/>
      <w:r w:rsidRPr="004E3644">
        <w:rPr>
          <w:szCs w:val="24"/>
        </w:rPr>
        <w:t xml:space="preserve"> of:</w:t>
      </w:r>
    </w:p>
    <w:p w:rsidR="00F516BC" w:rsidRPr="00A76944" w:rsidRDefault="00F516BC" w:rsidP="00700419">
      <w:pPr>
        <w:numPr>
          <w:ilvl w:val="0"/>
          <w:numId w:val="41"/>
        </w:numPr>
        <w:spacing w:before="100" w:beforeAutospacing="1" w:after="100" w:afterAutospacing="1"/>
        <w:ind w:left="1276" w:hanging="567"/>
        <w:jc w:val="both"/>
        <w:rPr>
          <w:szCs w:val="24"/>
          <w:lang w:val="en-GB"/>
        </w:rPr>
      </w:pPr>
      <w:r w:rsidRPr="00A76944">
        <w:rPr>
          <w:szCs w:val="24"/>
          <w:lang w:val="en-GB"/>
        </w:rPr>
        <w:t>its intention to suspend payments;</w:t>
      </w:r>
    </w:p>
    <w:p w:rsidR="00F516BC" w:rsidRPr="004E3644" w:rsidRDefault="00F516BC" w:rsidP="00700419">
      <w:pPr>
        <w:numPr>
          <w:ilvl w:val="0"/>
          <w:numId w:val="41"/>
        </w:numPr>
        <w:spacing w:before="100" w:beforeAutospacing="1" w:after="100" w:afterAutospacing="1"/>
        <w:ind w:left="1276" w:hanging="567"/>
        <w:jc w:val="both"/>
        <w:rPr>
          <w:szCs w:val="24"/>
        </w:rPr>
      </w:pPr>
      <w:r w:rsidRPr="004E3644">
        <w:rPr>
          <w:szCs w:val="24"/>
        </w:rPr>
        <w:t xml:space="preserve">the </w:t>
      </w:r>
      <w:proofErr w:type="spellStart"/>
      <w:r w:rsidRPr="004E3644">
        <w:rPr>
          <w:szCs w:val="24"/>
        </w:rPr>
        <w:t>reasons</w:t>
      </w:r>
      <w:proofErr w:type="spellEnd"/>
      <w:r w:rsidRPr="004E3644">
        <w:rPr>
          <w:szCs w:val="24"/>
        </w:rPr>
        <w:t xml:space="preserve"> for </w:t>
      </w:r>
      <w:proofErr w:type="gramStart"/>
      <w:r w:rsidRPr="004E3644">
        <w:rPr>
          <w:szCs w:val="24"/>
        </w:rPr>
        <w:t xml:space="preserve">suspension;  </w:t>
      </w:r>
      <w:proofErr w:type="gramEnd"/>
    </w:p>
    <w:p w:rsidR="00F516BC" w:rsidRPr="00A76944" w:rsidRDefault="00F516BC" w:rsidP="00700419">
      <w:pPr>
        <w:numPr>
          <w:ilvl w:val="0"/>
          <w:numId w:val="41"/>
        </w:numPr>
        <w:spacing w:before="100" w:beforeAutospacing="1" w:after="100" w:afterAutospacing="1"/>
        <w:ind w:left="1276" w:hanging="567"/>
        <w:jc w:val="both"/>
        <w:rPr>
          <w:szCs w:val="24"/>
          <w:lang w:val="en-GB"/>
        </w:rPr>
      </w:pPr>
      <w:r w:rsidRPr="00A76944">
        <w:rPr>
          <w:szCs w:val="24"/>
          <w:lang w:val="en-GB"/>
        </w:rPr>
        <w:t>in the cases referred to in points (a) and (b) of Article II.24.1.1, the conditions that need to be met for payments to resume; and</w:t>
      </w:r>
    </w:p>
    <w:p w:rsidR="00F516BC" w:rsidRPr="00A76944" w:rsidRDefault="00F516BC" w:rsidP="00700419">
      <w:pPr>
        <w:numPr>
          <w:ilvl w:val="0"/>
          <w:numId w:val="40"/>
        </w:numPr>
        <w:spacing w:before="100" w:beforeAutospacing="1" w:after="100" w:afterAutospacing="1"/>
        <w:ind w:left="714" w:hanging="357"/>
        <w:jc w:val="both"/>
        <w:rPr>
          <w:szCs w:val="24"/>
          <w:lang w:val="en-GB"/>
        </w:rPr>
      </w:pPr>
      <w:proofErr w:type="gramStart"/>
      <w:r w:rsidRPr="00A76944">
        <w:rPr>
          <w:szCs w:val="24"/>
          <w:lang w:val="en-GB"/>
        </w:rPr>
        <w:t>inviting</w:t>
      </w:r>
      <w:proofErr w:type="gramEnd"/>
      <w:r w:rsidRPr="00A76944">
        <w:rPr>
          <w:szCs w:val="24"/>
          <w:lang w:val="en-GB"/>
        </w:rPr>
        <w:t xml:space="preserve"> it to submit observations within 30 calendar days of receiving the </w:t>
      </w:r>
      <w:r w:rsidRPr="00A76944">
        <w:rPr>
          <w:i/>
          <w:szCs w:val="24"/>
          <w:lang w:val="en-GB"/>
        </w:rPr>
        <w:t>formal notification</w:t>
      </w:r>
      <w:r w:rsidRPr="00A76944">
        <w:rPr>
          <w:szCs w:val="24"/>
          <w:lang w:val="en-GB"/>
        </w:rPr>
        <w:t>.</w:t>
      </w:r>
    </w:p>
    <w:p w:rsidR="00F516BC" w:rsidRPr="00E01109" w:rsidRDefault="00F516BC" w:rsidP="00F070A9">
      <w:pPr>
        <w:spacing w:before="100" w:beforeAutospacing="1" w:after="100" w:afterAutospacing="1"/>
        <w:jc w:val="both"/>
        <w:rPr>
          <w:szCs w:val="24"/>
          <w:lang w:val="en-GB"/>
        </w:rPr>
      </w:pPr>
      <w:r w:rsidRPr="00E01109">
        <w:rPr>
          <w:b/>
          <w:szCs w:val="24"/>
          <w:lang w:val="en-GB"/>
        </w:rPr>
        <w:t xml:space="preserve">Step 2 </w:t>
      </w:r>
      <w:r w:rsidRPr="00E01109">
        <w:rPr>
          <w:szCs w:val="24"/>
          <w:lang w:val="en-GB"/>
        </w:rPr>
        <w:t xml:space="preserve">— If the Commission does not receive observations or decides to pursue the procedure despite the observations it has received, it must send a </w:t>
      </w:r>
      <w:r w:rsidRPr="00E01109">
        <w:rPr>
          <w:i/>
          <w:szCs w:val="24"/>
          <w:lang w:val="en-GB"/>
        </w:rPr>
        <w:t>formal notification</w:t>
      </w:r>
      <w:r w:rsidRPr="00E01109">
        <w:rPr>
          <w:szCs w:val="24"/>
          <w:lang w:val="en-GB"/>
        </w:rPr>
        <w:t xml:space="preserve"> to the partner informing it of:</w:t>
      </w:r>
    </w:p>
    <w:p w:rsidR="00F516BC" w:rsidRPr="004E3644" w:rsidRDefault="00F516BC" w:rsidP="00700419">
      <w:pPr>
        <w:numPr>
          <w:ilvl w:val="0"/>
          <w:numId w:val="42"/>
        </w:numPr>
        <w:spacing w:before="100" w:beforeAutospacing="1" w:after="100" w:afterAutospacing="1"/>
        <w:jc w:val="both"/>
        <w:rPr>
          <w:szCs w:val="24"/>
        </w:rPr>
      </w:pPr>
      <w:r w:rsidRPr="004E3644">
        <w:rPr>
          <w:szCs w:val="24"/>
        </w:rPr>
        <w:t xml:space="preserve">the suspension of </w:t>
      </w:r>
      <w:proofErr w:type="spellStart"/>
      <w:r w:rsidRPr="004E3644">
        <w:rPr>
          <w:szCs w:val="24"/>
        </w:rPr>
        <w:t>payments</w:t>
      </w:r>
      <w:proofErr w:type="spellEnd"/>
      <w:r w:rsidRPr="004E3644">
        <w:rPr>
          <w:szCs w:val="24"/>
        </w:rPr>
        <w:t>;</w:t>
      </w:r>
    </w:p>
    <w:p w:rsidR="00F516BC" w:rsidRPr="004E3644" w:rsidRDefault="00F516BC" w:rsidP="00700419">
      <w:pPr>
        <w:numPr>
          <w:ilvl w:val="0"/>
          <w:numId w:val="42"/>
        </w:numPr>
        <w:spacing w:before="100" w:beforeAutospacing="1" w:after="100" w:afterAutospacing="1"/>
        <w:jc w:val="both"/>
        <w:rPr>
          <w:szCs w:val="24"/>
        </w:rPr>
      </w:pPr>
      <w:r w:rsidRPr="004E3644">
        <w:rPr>
          <w:szCs w:val="24"/>
        </w:rPr>
        <w:t xml:space="preserve">the </w:t>
      </w:r>
      <w:proofErr w:type="spellStart"/>
      <w:r w:rsidRPr="004E3644">
        <w:rPr>
          <w:szCs w:val="24"/>
        </w:rPr>
        <w:t>reasons</w:t>
      </w:r>
      <w:proofErr w:type="spellEnd"/>
      <w:r w:rsidRPr="004E3644">
        <w:rPr>
          <w:szCs w:val="24"/>
        </w:rPr>
        <w:t xml:space="preserve"> for suspension;</w:t>
      </w:r>
    </w:p>
    <w:p w:rsidR="00F516BC" w:rsidRPr="00A76944" w:rsidRDefault="00F516BC" w:rsidP="00700419">
      <w:pPr>
        <w:numPr>
          <w:ilvl w:val="0"/>
          <w:numId w:val="42"/>
        </w:numPr>
        <w:spacing w:before="100" w:beforeAutospacing="1" w:after="100" w:afterAutospacing="1"/>
        <w:jc w:val="both"/>
        <w:rPr>
          <w:szCs w:val="24"/>
          <w:lang w:val="en-GB"/>
        </w:rPr>
      </w:pPr>
      <w:r w:rsidRPr="00A76944">
        <w:rPr>
          <w:szCs w:val="24"/>
          <w:lang w:val="en-GB"/>
        </w:rPr>
        <w:t>the final conditions under which payments may resume in the cases referred to in points (a) and (b) of Article II.24.1.1;</w:t>
      </w:r>
    </w:p>
    <w:p w:rsidR="00F516BC" w:rsidRPr="00E01109" w:rsidRDefault="00F516BC" w:rsidP="00700419">
      <w:pPr>
        <w:numPr>
          <w:ilvl w:val="0"/>
          <w:numId w:val="42"/>
        </w:numPr>
        <w:spacing w:before="100" w:beforeAutospacing="1" w:after="100" w:afterAutospacing="1"/>
        <w:jc w:val="both"/>
        <w:rPr>
          <w:szCs w:val="24"/>
          <w:lang w:val="en-GB"/>
        </w:rPr>
      </w:pPr>
      <w:proofErr w:type="gramStart"/>
      <w:r w:rsidRPr="00E01109">
        <w:rPr>
          <w:szCs w:val="24"/>
          <w:lang w:val="en-GB"/>
        </w:rPr>
        <w:t>the</w:t>
      </w:r>
      <w:proofErr w:type="gramEnd"/>
      <w:r w:rsidRPr="00E01109">
        <w:rPr>
          <w:szCs w:val="24"/>
          <w:lang w:val="en-GB"/>
        </w:rPr>
        <w:t xml:space="preserve"> indicative date of completion of the necessary verification</w:t>
      </w:r>
      <w:r w:rsidRPr="00E01109">
        <w:rPr>
          <w:rStyle w:val="CommentReference"/>
          <w:sz w:val="24"/>
          <w:szCs w:val="24"/>
          <w:lang w:val="en-GB"/>
        </w:rPr>
        <w:t xml:space="preserve"> </w:t>
      </w:r>
      <w:r w:rsidRPr="00E01109">
        <w:rPr>
          <w:szCs w:val="24"/>
          <w:lang w:val="en-GB"/>
        </w:rPr>
        <w:t>in the case referred to in point (c) of Article II.24.1.1.</w:t>
      </w:r>
    </w:p>
    <w:p w:rsidR="00F516BC" w:rsidRPr="00A76944" w:rsidRDefault="00F516BC" w:rsidP="00F070A9">
      <w:pPr>
        <w:spacing w:before="100" w:beforeAutospacing="1" w:after="100" w:afterAutospacing="1"/>
        <w:ind w:left="426"/>
        <w:jc w:val="both"/>
        <w:rPr>
          <w:szCs w:val="24"/>
          <w:lang w:val="en-GB"/>
        </w:rPr>
      </w:pPr>
      <w:r w:rsidRPr="00A76944">
        <w:rPr>
          <w:szCs w:val="24"/>
          <w:lang w:val="en-GB"/>
        </w:rPr>
        <w:t xml:space="preserve">The suspension takes effect on the day the Commission sends </w:t>
      </w:r>
      <w:r w:rsidRPr="00A76944">
        <w:rPr>
          <w:i/>
          <w:szCs w:val="24"/>
          <w:lang w:val="en-GB"/>
        </w:rPr>
        <w:t>formal notification</w:t>
      </w:r>
      <w:r w:rsidRPr="00A76944">
        <w:rPr>
          <w:szCs w:val="24"/>
          <w:lang w:val="en-GB"/>
        </w:rPr>
        <w:t xml:space="preserve"> of suspension (Step 2).</w:t>
      </w:r>
    </w:p>
    <w:p w:rsidR="00F516BC" w:rsidRPr="00E01109" w:rsidRDefault="00F516BC" w:rsidP="00F070A9">
      <w:pPr>
        <w:rPr>
          <w:b/>
          <w:szCs w:val="24"/>
          <w:lang w:val="en-GB"/>
        </w:rPr>
      </w:pPr>
      <w:r w:rsidRPr="00E01109">
        <w:rPr>
          <w:szCs w:val="24"/>
          <w:lang w:val="en-GB"/>
        </w:rPr>
        <w:t xml:space="preserve">Otherwise, the Commission must send a </w:t>
      </w:r>
      <w:r w:rsidRPr="00E01109">
        <w:rPr>
          <w:i/>
          <w:szCs w:val="24"/>
          <w:lang w:val="en-GB"/>
        </w:rPr>
        <w:t>formal notification</w:t>
      </w:r>
      <w:r w:rsidRPr="00E01109">
        <w:rPr>
          <w:szCs w:val="24"/>
          <w:lang w:val="en-GB"/>
        </w:rPr>
        <w:t xml:space="preserve"> to the partner informing it that it is not continuing with the suspension procedure.</w:t>
      </w:r>
    </w:p>
    <w:p w:rsidR="00F516BC" w:rsidRPr="00A76944" w:rsidRDefault="00F516BC" w:rsidP="00295D87">
      <w:pPr>
        <w:spacing w:before="240" w:after="240"/>
        <w:rPr>
          <w:b/>
          <w:szCs w:val="24"/>
          <w:lang w:val="en-GB"/>
        </w:rPr>
      </w:pPr>
      <w:r w:rsidRPr="00A76944">
        <w:rPr>
          <w:b/>
          <w:szCs w:val="24"/>
          <w:lang w:val="en-GB"/>
        </w:rPr>
        <w:t>II.24.1.3 Effects of suspension</w:t>
      </w:r>
    </w:p>
    <w:p w:rsidR="00F516BC" w:rsidRPr="004E3644" w:rsidRDefault="00F516BC" w:rsidP="00295D87">
      <w:pPr>
        <w:spacing w:before="100" w:beforeAutospacing="1" w:after="240"/>
        <w:jc w:val="both"/>
        <w:rPr>
          <w:szCs w:val="24"/>
          <w:lang w:val="en-GB"/>
        </w:rPr>
      </w:pPr>
      <w:r w:rsidRPr="004E3644">
        <w:rPr>
          <w:szCs w:val="24"/>
          <w:lang w:val="en-GB"/>
        </w:rPr>
        <w:t>During the period of suspension of payments the partner is not entitled to submit any requests for payments and supporting documents referred to in Articles 4.2, 4.3 and 4.4 of the Specific agreement.</w:t>
      </w:r>
    </w:p>
    <w:p w:rsidR="00F516BC" w:rsidRPr="00A76944" w:rsidRDefault="00F516BC" w:rsidP="00F070A9">
      <w:pPr>
        <w:spacing w:before="100" w:beforeAutospacing="1" w:after="100" w:afterAutospacing="1"/>
        <w:jc w:val="both"/>
        <w:rPr>
          <w:szCs w:val="24"/>
          <w:lang w:val="en-GB"/>
        </w:rPr>
      </w:pPr>
      <w:r w:rsidRPr="00A76944">
        <w:rPr>
          <w:szCs w:val="24"/>
          <w:lang w:val="en-GB"/>
        </w:rPr>
        <w:t>The corresponding requests for payments and supporting documents may be submitted as soon as possible after resumption of payments or may be included in the first request for payment due following resumption of payments in accordance with the schedule laid down in Article 4.1 of the Specific agreement.</w:t>
      </w:r>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The suspension of payments does not affect the right of the partner to suspend the implementation of the </w:t>
      </w:r>
      <w:r w:rsidRPr="00E01109">
        <w:rPr>
          <w:i/>
          <w:szCs w:val="24"/>
          <w:lang w:val="en-GB"/>
        </w:rPr>
        <w:t>action</w:t>
      </w:r>
      <w:r w:rsidRPr="00E01109">
        <w:rPr>
          <w:szCs w:val="24"/>
          <w:lang w:val="en-GB"/>
        </w:rPr>
        <w:t xml:space="preserve"> as provided for in Article II.16.1 or to terminate the Framework agreement or the Specific agreement as provided for in Article II.17.1.2.</w:t>
      </w:r>
    </w:p>
    <w:p w:rsidR="00F516BC" w:rsidRPr="00A76944" w:rsidRDefault="00F516BC" w:rsidP="00295D87">
      <w:pPr>
        <w:spacing w:before="240"/>
        <w:rPr>
          <w:b/>
          <w:szCs w:val="24"/>
          <w:lang w:val="en-GB"/>
        </w:rPr>
      </w:pPr>
      <w:r w:rsidRPr="00A76944">
        <w:rPr>
          <w:b/>
          <w:szCs w:val="24"/>
          <w:lang w:val="en-GB"/>
        </w:rPr>
        <w:t xml:space="preserve">II.24.1.4 </w:t>
      </w:r>
      <w:proofErr w:type="gramStart"/>
      <w:r w:rsidRPr="00A76944">
        <w:rPr>
          <w:b/>
          <w:szCs w:val="24"/>
          <w:lang w:val="en-GB"/>
        </w:rPr>
        <w:t>Resuming</w:t>
      </w:r>
      <w:proofErr w:type="gramEnd"/>
      <w:r w:rsidRPr="00A76944">
        <w:rPr>
          <w:b/>
          <w:szCs w:val="24"/>
          <w:lang w:val="en-GB"/>
        </w:rPr>
        <w:t xml:space="preserve"> payments</w:t>
      </w:r>
    </w:p>
    <w:p w:rsidR="00F516BC" w:rsidRPr="00A76944" w:rsidRDefault="00F516BC" w:rsidP="00295D87">
      <w:pPr>
        <w:spacing w:before="240" w:after="100" w:afterAutospacing="1"/>
        <w:jc w:val="both"/>
        <w:rPr>
          <w:szCs w:val="24"/>
          <w:lang w:val="en-GB"/>
        </w:rPr>
      </w:pPr>
      <w:r w:rsidRPr="00A76944">
        <w:rPr>
          <w:szCs w:val="24"/>
          <w:lang w:val="en-GB"/>
        </w:rPr>
        <w:t>In order for the Commission to resume payments, the partner must meet the notified conditions as soon as possible and must inform the Commission of any progress made.</w:t>
      </w:r>
    </w:p>
    <w:p w:rsidR="00F516BC" w:rsidRPr="00A76944" w:rsidRDefault="00F516BC" w:rsidP="00F070A9">
      <w:pPr>
        <w:spacing w:before="100" w:beforeAutospacing="1" w:after="100" w:afterAutospacing="1"/>
        <w:jc w:val="both"/>
        <w:rPr>
          <w:szCs w:val="24"/>
          <w:lang w:val="en-GB"/>
        </w:rPr>
      </w:pPr>
      <w:r w:rsidRPr="00A76944">
        <w:rPr>
          <w:szCs w:val="24"/>
          <w:lang w:val="en-GB"/>
        </w:rPr>
        <w:t xml:space="preserve">If the conditions for resuming payments are met, the suspension will be lifted. The Commission will send a </w:t>
      </w:r>
      <w:r w:rsidRPr="00A76944">
        <w:rPr>
          <w:i/>
          <w:szCs w:val="24"/>
          <w:lang w:val="en-GB"/>
        </w:rPr>
        <w:t>formal notification</w:t>
      </w:r>
      <w:r w:rsidRPr="00A76944">
        <w:rPr>
          <w:szCs w:val="24"/>
          <w:lang w:val="en-GB"/>
        </w:rPr>
        <w:t xml:space="preserve"> to the partner informing it of this.</w:t>
      </w:r>
    </w:p>
    <w:p w:rsidR="00F516BC" w:rsidRPr="00E01109" w:rsidRDefault="00F516BC" w:rsidP="00295D87">
      <w:pPr>
        <w:spacing w:before="240" w:after="240"/>
        <w:rPr>
          <w:b/>
          <w:szCs w:val="24"/>
          <w:lang w:val="en-GB"/>
        </w:rPr>
      </w:pPr>
      <w:bookmarkStart w:id="93" w:name="_Toc441250871"/>
      <w:bookmarkStart w:id="94" w:name="_Toc453326758"/>
      <w:r w:rsidRPr="00E01109">
        <w:rPr>
          <w:b/>
          <w:szCs w:val="24"/>
          <w:lang w:val="en-GB"/>
        </w:rPr>
        <w:t>II.24.2 Suspension of the time limit for payments</w:t>
      </w:r>
      <w:bookmarkEnd w:id="93"/>
      <w:bookmarkEnd w:id="94"/>
    </w:p>
    <w:p w:rsidR="00F516BC" w:rsidRPr="00E01109" w:rsidRDefault="00F516BC" w:rsidP="00F070A9">
      <w:pPr>
        <w:spacing w:before="100" w:beforeAutospacing="1" w:after="100" w:afterAutospacing="1"/>
        <w:ind w:left="960" w:hanging="960"/>
        <w:jc w:val="both"/>
        <w:rPr>
          <w:szCs w:val="24"/>
          <w:lang w:val="en-GB"/>
        </w:rPr>
      </w:pPr>
      <w:r w:rsidRPr="00E01109">
        <w:rPr>
          <w:b/>
          <w:szCs w:val="24"/>
          <w:lang w:val="en-GB"/>
        </w:rPr>
        <w:t>II.24.2.1</w:t>
      </w:r>
      <w:r w:rsidRPr="00E01109">
        <w:rPr>
          <w:szCs w:val="24"/>
          <w:lang w:val="en-GB"/>
        </w:rPr>
        <w:t xml:space="preserve"> The Commission may at any moment suspend the time limit for payment specified in Articles 5.2, 5.3 and 5.4 of the Specific agreement if a request for payment cannot be approved because:</w:t>
      </w:r>
    </w:p>
    <w:p w:rsidR="00F516BC" w:rsidRPr="00E01109" w:rsidRDefault="00F516BC" w:rsidP="00700419">
      <w:pPr>
        <w:numPr>
          <w:ilvl w:val="0"/>
          <w:numId w:val="43"/>
        </w:numPr>
        <w:spacing w:before="100" w:beforeAutospacing="1" w:after="100" w:afterAutospacing="1"/>
        <w:jc w:val="both"/>
        <w:rPr>
          <w:szCs w:val="24"/>
          <w:lang w:val="en-GB"/>
        </w:rPr>
      </w:pPr>
      <w:r w:rsidRPr="00E01109">
        <w:rPr>
          <w:szCs w:val="24"/>
          <w:lang w:val="en-GB"/>
        </w:rPr>
        <w:t>it does not comply with the Specific agreement or the Framework agreement;</w:t>
      </w:r>
    </w:p>
    <w:p w:rsidR="00F516BC" w:rsidRPr="00E01109" w:rsidRDefault="00F516BC" w:rsidP="00700419">
      <w:pPr>
        <w:numPr>
          <w:ilvl w:val="0"/>
          <w:numId w:val="43"/>
        </w:numPr>
        <w:spacing w:before="100" w:beforeAutospacing="1" w:after="100" w:afterAutospacing="1"/>
        <w:jc w:val="both"/>
        <w:rPr>
          <w:szCs w:val="24"/>
          <w:lang w:val="en-GB"/>
        </w:rPr>
      </w:pPr>
      <w:r w:rsidRPr="00E01109">
        <w:rPr>
          <w:szCs w:val="24"/>
          <w:lang w:val="en-GB"/>
        </w:rPr>
        <w:t>the appropriate supporting documents have not been produced; or</w:t>
      </w:r>
    </w:p>
    <w:p w:rsidR="00F516BC" w:rsidRPr="00A76944" w:rsidRDefault="00F516BC" w:rsidP="00700419">
      <w:pPr>
        <w:numPr>
          <w:ilvl w:val="0"/>
          <w:numId w:val="43"/>
        </w:numPr>
        <w:spacing w:before="100" w:beforeAutospacing="1" w:after="100" w:afterAutospacing="1"/>
        <w:jc w:val="both"/>
        <w:rPr>
          <w:szCs w:val="24"/>
          <w:lang w:val="en-GB"/>
        </w:rPr>
      </w:pPr>
      <w:proofErr w:type="gramStart"/>
      <w:r w:rsidRPr="00A76944">
        <w:rPr>
          <w:szCs w:val="24"/>
          <w:lang w:val="en-GB"/>
        </w:rPr>
        <w:t>there</w:t>
      </w:r>
      <w:proofErr w:type="gramEnd"/>
      <w:r w:rsidRPr="00A76944">
        <w:rPr>
          <w:szCs w:val="24"/>
          <w:lang w:val="en-GB"/>
        </w:rPr>
        <w:t xml:space="preserve"> is a doubt about the eligibility of the costs declared in the financial statements and additional checks, reviews, audits or investigations are necessary.</w:t>
      </w:r>
    </w:p>
    <w:p w:rsidR="00F516BC" w:rsidRPr="00A76944" w:rsidRDefault="00F516BC" w:rsidP="00F070A9">
      <w:pPr>
        <w:spacing w:before="100" w:beforeAutospacing="1" w:after="100" w:afterAutospacing="1"/>
        <w:jc w:val="both"/>
        <w:rPr>
          <w:szCs w:val="24"/>
          <w:lang w:val="en-GB"/>
        </w:rPr>
      </w:pPr>
      <w:r w:rsidRPr="00A76944">
        <w:rPr>
          <w:b/>
          <w:szCs w:val="24"/>
          <w:lang w:val="en-GB"/>
        </w:rPr>
        <w:t>II.24.2.2</w:t>
      </w:r>
      <w:r w:rsidRPr="00A76944">
        <w:rPr>
          <w:szCs w:val="24"/>
          <w:lang w:val="en-GB"/>
        </w:rPr>
        <w:t xml:space="preserve"> The Commission must send a </w:t>
      </w:r>
      <w:r w:rsidRPr="00A76944">
        <w:rPr>
          <w:i/>
          <w:szCs w:val="24"/>
          <w:lang w:val="en-GB"/>
        </w:rPr>
        <w:t>formal notification</w:t>
      </w:r>
      <w:r w:rsidRPr="00A76944">
        <w:rPr>
          <w:szCs w:val="24"/>
          <w:lang w:val="en-GB"/>
        </w:rPr>
        <w:t xml:space="preserve"> to the partner informing it of:</w:t>
      </w:r>
    </w:p>
    <w:p w:rsidR="00F516BC" w:rsidRPr="004E3644" w:rsidRDefault="00F516BC" w:rsidP="00700419">
      <w:pPr>
        <w:numPr>
          <w:ilvl w:val="0"/>
          <w:numId w:val="44"/>
        </w:numPr>
        <w:spacing w:before="100" w:beforeAutospacing="1" w:after="100" w:afterAutospacing="1"/>
        <w:ind w:left="1276"/>
        <w:jc w:val="both"/>
        <w:rPr>
          <w:szCs w:val="24"/>
        </w:rPr>
      </w:pPr>
      <w:r w:rsidRPr="004E3644">
        <w:rPr>
          <w:szCs w:val="24"/>
        </w:rPr>
        <w:t>the suspension; and</w:t>
      </w:r>
    </w:p>
    <w:p w:rsidR="00F516BC" w:rsidRPr="00A76944" w:rsidRDefault="00F516BC" w:rsidP="00700419">
      <w:pPr>
        <w:numPr>
          <w:ilvl w:val="0"/>
          <w:numId w:val="44"/>
        </w:numPr>
        <w:spacing w:before="100" w:beforeAutospacing="1" w:after="100" w:afterAutospacing="1"/>
        <w:ind w:left="1276"/>
        <w:jc w:val="both"/>
        <w:rPr>
          <w:szCs w:val="24"/>
          <w:lang w:val="en-GB"/>
        </w:rPr>
      </w:pPr>
      <w:proofErr w:type="gramStart"/>
      <w:r w:rsidRPr="00A76944">
        <w:rPr>
          <w:szCs w:val="24"/>
          <w:lang w:val="en-GB"/>
        </w:rPr>
        <w:t>the</w:t>
      </w:r>
      <w:proofErr w:type="gramEnd"/>
      <w:r w:rsidRPr="00A76944">
        <w:rPr>
          <w:szCs w:val="24"/>
          <w:lang w:val="en-GB"/>
        </w:rPr>
        <w:t xml:space="preserve"> reasons for the suspension.</w:t>
      </w:r>
    </w:p>
    <w:p w:rsidR="00F516BC" w:rsidRPr="00A76944" w:rsidRDefault="00F516BC" w:rsidP="00F070A9">
      <w:pPr>
        <w:spacing w:before="100" w:beforeAutospacing="1" w:after="100" w:afterAutospacing="1"/>
        <w:ind w:left="960"/>
        <w:jc w:val="both"/>
        <w:rPr>
          <w:szCs w:val="24"/>
          <w:lang w:val="en-GB"/>
        </w:rPr>
      </w:pPr>
      <w:r w:rsidRPr="00A76944">
        <w:rPr>
          <w:szCs w:val="24"/>
          <w:lang w:val="en-GB"/>
        </w:rPr>
        <w:t xml:space="preserve">The suspension takes effect on the day the Commission sends the </w:t>
      </w:r>
      <w:r w:rsidRPr="00A76944">
        <w:rPr>
          <w:i/>
          <w:szCs w:val="24"/>
          <w:lang w:val="en-GB"/>
        </w:rPr>
        <w:t>formal notification</w:t>
      </w:r>
      <w:r w:rsidRPr="00A76944">
        <w:rPr>
          <w:szCs w:val="24"/>
          <w:lang w:val="en-GB"/>
        </w:rPr>
        <w:t>.</w:t>
      </w:r>
    </w:p>
    <w:p w:rsidR="00F516BC" w:rsidRPr="00A76944" w:rsidRDefault="00F516BC" w:rsidP="00F070A9">
      <w:pPr>
        <w:spacing w:before="100" w:beforeAutospacing="1" w:after="100" w:afterAutospacing="1"/>
        <w:ind w:left="960" w:hanging="960"/>
        <w:jc w:val="both"/>
        <w:rPr>
          <w:szCs w:val="24"/>
          <w:lang w:val="en-GB"/>
        </w:rPr>
      </w:pPr>
      <w:r w:rsidRPr="00A76944">
        <w:rPr>
          <w:b/>
          <w:szCs w:val="24"/>
          <w:lang w:val="en-GB"/>
        </w:rPr>
        <w:t>II.24.2.3</w:t>
      </w:r>
      <w:r w:rsidRPr="00A76944">
        <w:rPr>
          <w:szCs w:val="24"/>
          <w:lang w:val="en-GB"/>
        </w:rPr>
        <w:t xml:space="preserve"> If the conditions for suspending the payment deadline are no longer met, the suspension will be lifted and the remaining period will resume.</w:t>
      </w:r>
    </w:p>
    <w:p w:rsidR="00F516BC" w:rsidRPr="00A76944" w:rsidRDefault="00F516BC" w:rsidP="00F070A9">
      <w:pPr>
        <w:spacing w:before="100" w:beforeAutospacing="1" w:after="100" w:afterAutospacing="1"/>
        <w:jc w:val="both"/>
        <w:rPr>
          <w:szCs w:val="24"/>
          <w:lang w:val="en-GB"/>
        </w:rPr>
      </w:pPr>
      <w:r w:rsidRPr="00A76944">
        <w:rPr>
          <w:szCs w:val="24"/>
          <w:lang w:val="en-GB"/>
        </w:rPr>
        <w:t>If the suspension exceeds two months, the partner may request the Commission if the suspension will continue.</w:t>
      </w:r>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If the payment deadline has been suspended because the technical reports or financial statements do not comply with the Specific agreement or the Framework agreement and the revised report or statement is not submitted or was submitted but is also rejected, the Commission may terminate the Specific agreement and the Framework agreement as provided for in Article </w:t>
      </w:r>
      <w:proofErr w:type="gramStart"/>
      <w:r w:rsidRPr="00E01109">
        <w:rPr>
          <w:szCs w:val="24"/>
          <w:lang w:val="en-GB"/>
        </w:rPr>
        <w:t>II.17.2.2(</w:t>
      </w:r>
      <w:proofErr w:type="gramEnd"/>
      <w:r w:rsidRPr="00E01109">
        <w:rPr>
          <w:szCs w:val="24"/>
          <w:lang w:val="en-GB"/>
        </w:rPr>
        <w:t>b) and reduce the grant as provided for in Article II.25.4.</w:t>
      </w:r>
    </w:p>
    <w:p w:rsidR="00F516BC" w:rsidRPr="004E3644" w:rsidRDefault="00F516BC" w:rsidP="00F070A9">
      <w:pPr>
        <w:autoSpaceDE w:val="0"/>
        <w:autoSpaceDN w:val="0"/>
        <w:adjustRightInd w:val="0"/>
        <w:jc w:val="both"/>
        <w:rPr>
          <w:i/>
          <w:szCs w:val="24"/>
          <w:lang w:val="en-US"/>
        </w:rPr>
      </w:pPr>
    </w:p>
    <w:p w:rsidR="00F516BC" w:rsidRPr="00A76944" w:rsidRDefault="00F516BC" w:rsidP="00F070A9">
      <w:pPr>
        <w:pStyle w:val="Heading2"/>
        <w:rPr>
          <w:rFonts w:ascii="Times New Roman" w:hAnsi="Times New Roman"/>
          <w:sz w:val="24"/>
          <w:szCs w:val="24"/>
          <w:lang w:val="en-GB"/>
        </w:rPr>
      </w:pPr>
      <w:bookmarkStart w:id="95" w:name="_Toc441250872"/>
      <w:bookmarkStart w:id="96" w:name="_Toc453326759"/>
      <w:bookmarkStart w:id="97" w:name="_Toc466027184"/>
      <w:bookmarkStart w:id="98" w:name="_Toc479592247"/>
      <w:bookmarkStart w:id="99" w:name="_Toc479592918"/>
      <w:r w:rsidRPr="00A76944">
        <w:rPr>
          <w:rFonts w:ascii="Times New Roman" w:hAnsi="Times New Roman"/>
          <w:sz w:val="24"/>
          <w:szCs w:val="24"/>
          <w:lang w:val="en-GB"/>
        </w:rPr>
        <w:t>ARTICLE II.25 – CALCULATION OF THE FINAL AMOUNT OF A SPECIFIC GRANT</w:t>
      </w:r>
      <w:bookmarkEnd w:id="95"/>
      <w:bookmarkEnd w:id="96"/>
      <w:bookmarkEnd w:id="97"/>
      <w:bookmarkEnd w:id="98"/>
      <w:bookmarkEnd w:id="99"/>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The final amount of the specific grant depends on the extent to which the </w:t>
      </w:r>
      <w:r w:rsidRPr="00E01109">
        <w:rPr>
          <w:i/>
          <w:szCs w:val="24"/>
          <w:lang w:val="en-GB"/>
        </w:rPr>
        <w:t>action</w:t>
      </w:r>
      <w:r w:rsidRPr="00E01109">
        <w:rPr>
          <w:szCs w:val="24"/>
          <w:lang w:val="en-GB"/>
        </w:rPr>
        <w:t xml:space="preserve"> has been implemented in accordance with the terms of the Specific agreement and the Framework agreement.</w:t>
      </w:r>
    </w:p>
    <w:p w:rsidR="00F516BC" w:rsidRPr="00A76944" w:rsidRDefault="00F516BC" w:rsidP="00F070A9">
      <w:pPr>
        <w:spacing w:before="100" w:beforeAutospacing="1" w:after="100" w:afterAutospacing="1"/>
        <w:jc w:val="both"/>
        <w:rPr>
          <w:bCs/>
          <w:szCs w:val="24"/>
          <w:lang w:val="en-GB"/>
        </w:rPr>
      </w:pPr>
      <w:r w:rsidRPr="00E01109">
        <w:rPr>
          <w:szCs w:val="24"/>
          <w:lang w:val="en-GB"/>
        </w:rPr>
        <w:t>T</w:t>
      </w:r>
      <w:r w:rsidRPr="00E01109">
        <w:rPr>
          <w:bCs/>
          <w:szCs w:val="24"/>
          <w:lang w:val="en-GB"/>
        </w:rPr>
        <w:t xml:space="preserve">he final amount of the grant is calculated by the Commission at the time of the payment of the balance. </w:t>
      </w:r>
      <w:r w:rsidRPr="00A76944">
        <w:rPr>
          <w:bCs/>
          <w:szCs w:val="24"/>
          <w:lang w:val="en-GB"/>
        </w:rPr>
        <w:t>The calculation involves the following steps:</w:t>
      </w:r>
    </w:p>
    <w:p w:rsidR="00F516BC" w:rsidRPr="00A76944" w:rsidRDefault="00F516BC" w:rsidP="00F070A9">
      <w:pPr>
        <w:spacing w:before="100" w:beforeAutospacing="1" w:after="100" w:afterAutospacing="1"/>
        <w:ind w:left="567"/>
        <w:jc w:val="both"/>
        <w:rPr>
          <w:szCs w:val="24"/>
          <w:lang w:val="en-GB"/>
        </w:rPr>
      </w:pPr>
      <w:r w:rsidRPr="00A76944">
        <w:rPr>
          <w:szCs w:val="24"/>
          <w:lang w:val="en-GB"/>
        </w:rPr>
        <w:t>Step 1 — Application of the reimbursement rate to the eligible costs and addition of the unit, flat-rate and lump sum contributions</w:t>
      </w:r>
    </w:p>
    <w:p w:rsidR="00F516BC" w:rsidRPr="00E01109" w:rsidRDefault="00F516BC" w:rsidP="00F070A9">
      <w:pPr>
        <w:spacing w:before="100" w:beforeAutospacing="1" w:after="100" w:afterAutospacing="1"/>
        <w:ind w:left="567"/>
        <w:jc w:val="both"/>
        <w:rPr>
          <w:szCs w:val="24"/>
          <w:lang w:val="en-GB"/>
        </w:rPr>
      </w:pPr>
      <w:r w:rsidRPr="00E01109">
        <w:rPr>
          <w:szCs w:val="24"/>
          <w:lang w:val="en-GB"/>
        </w:rPr>
        <w:t xml:space="preserve">Step 2 — Limit to the </w:t>
      </w:r>
      <w:r w:rsidRPr="00E01109">
        <w:rPr>
          <w:i/>
          <w:szCs w:val="24"/>
          <w:lang w:val="en-GB"/>
        </w:rPr>
        <w:t>maximum amount of the grant</w:t>
      </w:r>
    </w:p>
    <w:p w:rsidR="00F516BC" w:rsidRPr="00A76944" w:rsidRDefault="00F516BC" w:rsidP="00F070A9">
      <w:pPr>
        <w:spacing w:before="100" w:beforeAutospacing="1" w:after="100" w:afterAutospacing="1"/>
        <w:ind w:left="567"/>
        <w:jc w:val="both"/>
        <w:rPr>
          <w:szCs w:val="24"/>
          <w:lang w:val="en-GB"/>
        </w:rPr>
      </w:pPr>
      <w:r w:rsidRPr="00A76944">
        <w:rPr>
          <w:szCs w:val="24"/>
          <w:lang w:val="en-GB"/>
        </w:rPr>
        <w:t>Step 3 — Reduction due to the no-profit rule</w:t>
      </w:r>
    </w:p>
    <w:p w:rsidR="00F516BC" w:rsidRPr="00A76944" w:rsidRDefault="00F516BC" w:rsidP="00F070A9">
      <w:pPr>
        <w:spacing w:before="100" w:beforeAutospacing="1" w:after="100" w:afterAutospacing="1"/>
        <w:ind w:left="567"/>
        <w:jc w:val="both"/>
        <w:rPr>
          <w:szCs w:val="24"/>
          <w:lang w:val="en-GB"/>
        </w:rPr>
      </w:pPr>
      <w:r w:rsidRPr="00A76944">
        <w:rPr>
          <w:szCs w:val="24"/>
          <w:lang w:val="en-GB"/>
        </w:rPr>
        <w:t>Step 4 — Reduction due to improper implementation or breach of other obligations.</w:t>
      </w:r>
    </w:p>
    <w:p w:rsidR="00F516BC" w:rsidRPr="00A76944" w:rsidRDefault="00F516BC" w:rsidP="00295D87">
      <w:pPr>
        <w:spacing w:before="240" w:after="240"/>
        <w:rPr>
          <w:b/>
          <w:szCs w:val="24"/>
          <w:lang w:val="en-GB"/>
        </w:rPr>
      </w:pPr>
      <w:bookmarkStart w:id="100" w:name="_Toc441250873"/>
      <w:bookmarkStart w:id="101" w:name="_Toc453326760"/>
      <w:r w:rsidRPr="00A76944">
        <w:rPr>
          <w:b/>
          <w:szCs w:val="24"/>
          <w:lang w:val="en-GB"/>
        </w:rPr>
        <w:t>II.25.1</w:t>
      </w:r>
      <w:r w:rsidRPr="00A76944">
        <w:rPr>
          <w:b/>
          <w:szCs w:val="24"/>
          <w:lang w:val="en-GB"/>
        </w:rPr>
        <w:tab/>
        <w:t xml:space="preserve"> Step 1 — Application of the reimbursement rate to the eligible costs and addition of the unit, flat-rate and lump sum contributions</w:t>
      </w:r>
      <w:bookmarkEnd w:id="100"/>
      <w:bookmarkEnd w:id="101"/>
    </w:p>
    <w:p w:rsidR="00F516BC" w:rsidRPr="00A76944" w:rsidRDefault="00F516BC" w:rsidP="00F070A9">
      <w:pPr>
        <w:spacing w:before="100" w:beforeAutospacing="1" w:after="100" w:afterAutospacing="1"/>
        <w:jc w:val="both"/>
        <w:rPr>
          <w:szCs w:val="24"/>
          <w:lang w:val="en-GB"/>
        </w:rPr>
      </w:pPr>
      <w:r w:rsidRPr="00A76944">
        <w:rPr>
          <w:szCs w:val="24"/>
          <w:lang w:val="en-GB"/>
        </w:rPr>
        <w:t>This step is applied as follows:</w:t>
      </w:r>
    </w:p>
    <w:p w:rsidR="00F516BC" w:rsidRPr="00E01109" w:rsidRDefault="00F516BC" w:rsidP="00700419">
      <w:pPr>
        <w:numPr>
          <w:ilvl w:val="0"/>
          <w:numId w:val="45"/>
        </w:numPr>
        <w:spacing w:before="100" w:beforeAutospacing="1" w:after="100" w:afterAutospacing="1"/>
        <w:jc w:val="both"/>
        <w:rPr>
          <w:szCs w:val="24"/>
          <w:lang w:val="en-GB"/>
        </w:rPr>
      </w:pPr>
      <w:r w:rsidRPr="00E01109">
        <w:rPr>
          <w:szCs w:val="24"/>
          <w:lang w:val="en-GB"/>
        </w:rPr>
        <w:t xml:space="preserve">If, as provided for in Article 3.2(a) of the Specific agreement, the grant takes the form of the reimbursement of eligible costs, the reimbursement rate specified in that Article is applied to the eligible costs of the </w:t>
      </w:r>
      <w:r w:rsidRPr="00E01109">
        <w:rPr>
          <w:i/>
          <w:szCs w:val="24"/>
          <w:lang w:val="en-GB"/>
        </w:rPr>
        <w:t>action</w:t>
      </w:r>
      <w:r w:rsidRPr="00E01109">
        <w:rPr>
          <w:szCs w:val="24"/>
          <w:lang w:val="en-GB"/>
        </w:rPr>
        <w:t xml:space="preserve"> approved by the Commission for the corresponding categories of costs, for the partner and its affiliated entities;</w:t>
      </w:r>
    </w:p>
    <w:p w:rsidR="00F516BC" w:rsidRPr="00E01109" w:rsidRDefault="00F516BC" w:rsidP="00700419">
      <w:pPr>
        <w:numPr>
          <w:ilvl w:val="0"/>
          <w:numId w:val="45"/>
        </w:numPr>
        <w:spacing w:before="100" w:beforeAutospacing="1" w:after="100" w:afterAutospacing="1"/>
        <w:jc w:val="both"/>
        <w:rPr>
          <w:szCs w:val="24"/>
          <w:lang w:val="en-GB"/>
        </w:rPr>
      </w:pPr>
      <w:r w:rsidRPr="00E01109">
        <w:rPr>
          <w:szCs w:val="24"/>
          <w:lang w:val="en-GB"/>
        </w:rPr>
        <w:t>If, as provided for in Article 3.2(b) of the Specific agreement, the grant takes the form of a unit contribution, the unit contribution specified in that Article is multiplied by the actual number of units approved by the Commission for the partner and its affiliated entities;</w:t>
      </w:r>
    </w:p>
    <w:p w:rsidR="00F516BC" w:rsidRPr="004E3644" w:rsidRDefault="00F516BC" w:rsidP="00700419">
      <w:pPr>
        <w:numPr>
          <w:ilvl w:val="0"/>
          <w:numId w:val="45"/>
        </w:numPr>
        <w:spacing w:before="100" w:beforeAutospacing="1" w:after="100" w:afterAutospacing="1"/>
        <w:jc w:val="both"/>
        <w:rPr>
          <w:szCs w:val="24"/>
          <w:lang w:val="en-GB"/>
        </w:rPr>
      </w:pPr>
      <w:r w:rsidRPr="004E3644">
        <w:rPr>
          <w:szCs w:val="24"/>
          <w:lang w:val="en-GB"/>
        </w:rPr>
        <w:t>If, as provided for in Article 3.2(c) of the Specific agreement, the grant takes the form of a lump sum contribution, the Commission applies the lump sum specified in that Article for the partner and its affiliated entities if it finds that the corresponding tasks or part of the</w:t>
      </w:r>
      <w:r w:rsidRPr="004E3644">
        <w:rPr>
          <w:i/>
          <w:szCs w:val="24"/>
          <w:lang w:val="en-GB"/>
        </w:rPr>
        <w:t xml:space="preserve"> action</w:t>
      </w:r>
      <w:r w:rsidRPr="004E3644">
        <w:rPr>
          <w:szCs w:val="24"/>
          <w:lang w:val="en-GB"/>
        </w:rPr>
        <w:t xml:space="preserve"> were implemented properly in accordance with Annex II of the Specific agreement;</w:t>
      </w:r>
    </w:p>
    <w:p w:rsidR="00F516BC" w:rsidRPr="00E01109" w:rsidRDefault="00F516BC" w:rsidP="00700419">
      <w:pPr>
        <w:numPr>
          <w:ilvl w:val="0"/>
          <w:numId w:val="45"/>
        </w:numPr>
        <w:spacing w:before="100" w:beforeAutospacing="1" w:after="100" w:afterAutospacing="1"/>
        <w:jc w:val="both"/>
        <w:rPr>
          <w:szCs w:val="24"/>
          <w:lang w:val="en-GB"/>
        </w:rPr>
      </w:pPr>
      <w:r w:rsidRPr="00E01109">
        <w:rPr>
          <w:szCs w:val="24"/>
          <w:lang w:val="en-GB"/>
        </w:rPr>
        <w:t>If, as provided for in Article 3.2(d) of the Specific agreement, the grant takes the form of a flat-rate contribution, the flat rate referred to in that Article is applied to the eligible costs or to the contribution approved by the Commission for the partner and its affiliated entities.</w:t>
      </w:r>
    </w:p>
    <w:p w:rsidR="00F516BC" w:rsidRPr="00E01109" w:rsidRDefault="00F516BC" w:rsidP="00F070A9">
      <w:pPr>
        <w:spacing w:before="100" w:beforeAutospacing="1" w:after="100" w:afterAutospacing="1"/>
        <w:jc w:val="both"/>
        <w:rPr>
          <w:szCs w:val="24"/>
          <w:lang w:val="en-GB"/>
        </w:rPr>
      </w:pPr>
      <w:r w:rsidRPr="00E01109">
        <w:rPr>
          <w:szCs w:val="24"/>
          <w:lang w:val="en-GB"/>
        </w:rPr>
        <w:t>If Article 3.2 of the Specific agreement provides for a combination of different forms of grant, the amounts obtained must be added together.</w:t>
      </w:r>
    </w:p>
    <w:p w:rsidR="00F516BC" w:rsidRPr="00E01109" w:rsidRDefault="00F516BC" w:rsidP="00295D87">
      <w:pPr>
        <w:spacing w:before="240" w:after="240"/>
        <w:rPr>
          <w:b/>
          <w:szCs w:val="24"/>
          <w:lang w:val="en-GB"/>
        </w:rPr>
      </w:pPr>
      <w:bookmarkStart w:id="102" w:name="_Toc441250874"/>
      <w:bookmarkStart w:id="103" w:name="_Toc453326761"/>
      <w:r w:rsidRPr="00E01109">
        <w:rPr>
          <w:b/>
          <w:szCs w:val="24"/>
          <w:lang w:val="en-GB"/>
        </w:rPr>
        <w:t>II.25.2</w:t>
      </w:r>
      <w:r w:rsidRPr="00E01109">
        <w:rPr>
          <w:b/>
          <w:szCs w:val="24"/>
          <w:lang w:val="en-GB"/>
        </w:rPr>
        <w:tab/>
        <w:t xml:space="preserve"> Step 2 — Limit to </w:t>
      </w:r>
      <w:r w:rsidRPr="00E01109">
        <w:rPr>
          <w:b/>
          <w:i/>
          <w:szCs w:val="24"/>
          <w:lang w:val="en-GB"/>
        </w:rPr>
        <w:t>maximum amount of the grant</w:t>
      </w:r>
      <w:bookmarkEnd w:id="102"/>
      <w:bookmarkEnd w:id="103"/>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The total amount paid to the partner by the Commission may in no circumstances exceed the </w:t>
      </w:r>
      <w:r w:rsidRPr="00E01109">
        <w:rPr>
          <w:i/>
          <w:szCs w:val="24"/>
          <w:lang w:val="en-GB"/>
        </w:rPr>
        <w:t>maximum amount of the grant</w:t>
      </w:r>
      <w:r w:rsidRPr="00E01109">
        <w:rPr>
          <w:szCs w:val="24"/>
          <w:lang w:val="en-GB"/>
        </w:rPr>
        <w:t>.</w:t>
      </w:r>
    </w:p>
    <w:p w:rsidR="00F516BC" w:rsidRPr="00E01109" w:rsidRDefault="00F516BC" w:rsidP="00F070A9">
      <w:pPr>
        <w:spacing w:before="100" w:beforeAutospacing="1" w:after="100" w:afterAutospacing="1"/>
        <w:jc w:val="both"/>
        <w:rPr>
          <w:szCs w:val="24"/>
          <w:lang w:val="en-GB"/>
        </w:rPr>
      </w:pPr>
      <w:r w:rsidRPr="00E01109">
        <w:rPr>
          <w:szCs w:val="24"/>
          <w:lang w:val="en-GB"/>
        </w:rPr>
        <w:t>If the amount obtained following Step 1 is higher than this maximum amount, the final amount of the grant is limited to the latter.</w:t>
      </w:r>
    </w:p>
    <w:p w:rsidR="00F516BC" w:rsidRPr="00A76944" w:rsidRDefault="00F516BC" w:rsidP="00295D87">
      <w:pPr>
        <w:spacing w:before="240" w:after="240"/>
        <w:rPr>
          <w:b/>
          <w:szCs w:val="24"/>
          <w:lang w:val="en-GB"/>
        </w:rPr>
      </w:pPr>
      <w:bookmarkStart w:id="104" w:name="_Toc441250875"/>
      <w:bookmarkStart w:id="105" w:name="_Toc453326762"/>
      <w:r w:rsidRPr="00A76944">
        <w:rPr>
          <w:b/>
          <w:szCs w:val="24"/>
          <w:lang w:val="en-GB"/>
        </w:rPr>
        <w:t>II.25.3</w:t>
      </w:r>
      <w:r w:rsidRPr="00A76944">
        <w:rPr>
          <w:b/>
          <w:szCs w:val="24"/>
          <w:lang w:val="en-GB"/>
        </w:rPr>
        <w:tab/>
        <w:t xml:space="preserve"> Step 3 — Reduction due to the no-profit rule</w:t>
      </w:r>
      <w:bookmarkEnd w:id="104"/>
      <w:bookmarkEnd w:id="105"/>
    </w:p>
    <w:p w:rsidR="00F516BC" w:rsidRPr="00E01109" w:rsidRDefault="00F516BC" w:rsidP="00F070A9">
      <w:pPr>
        <w:spacing w:before="100" w:beforeAutospacing="1" w:after="100" w:afterAutospacing="1"/>
        <w:jc w:val="both"/>
        <w:rPr>
          <w:szCs w:val="24"/>
          <w:lang w:val="en-GB"/>
        </w:rPr>
      </w:pPr>
      <w:r w:rsidRPr="00E01109">
        <w:rPr>
          <w:szCs w:val="24"/>
          <w:lang w:val="en-GB"/>
        </w:rPr>
        <w:t>The grant may not produce a profit for the partner, unless specified otherwise in the Special Conditions or in the Specific agreement.</w:t>
      </w:r>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‘Profit’ means the surplus of the amount obtained following Steps 1 and 2 plus the total receipts of the </w:t>
      </w:r>
      <w:r w:rsidRPr="00E01109">
        <w:rPr>
          <w:i/>
          <w:szCs w:val="24"/>
          <w:lang w:val="en-GB"/>
        </w:rPr>
        <w:t>action</w:t>
      </w:r>
      <w:r w:rsidRPr="00E01109">
        <w:rPr>
          <w:szCs w:val="24"/>
          <w:lang w:val="en-GB"/>
        </w:rPr>
        <w:t xml:space="preserve">, over the total eligible costs of the </w:t>
      </w:r>
      <w:r w:rsidRPr="00E01109">
        <w:rPr>
          <w:i/>
          <w:szCs w:val="24"/>
          <w:lang w:val="en-GB"/>
        </w:rPr>
        <w:t>action</w:t>
      </w:r>
      <w:r w:rsidRPr="00E01109">
        <w:rPr>
          <w:szCs w:val="24"/>
          <w:lang w:val="en-GB"/>
        </w:rPr>
        <w:t>.</w:t>
      </w:r>
    </w:p>
    <w:p w:rsidR="00F516BC" w:rsidRPr="00A76944" w:rsidRDefault="00F516BC" w:rsidP="00F070A9">
      <w:pPr>
        <w:spacing w:before="100" w:beforeAutospacing="1" w:after="100" w:afterAutospacing="1"/>
        <w:jc w:val="both"/>
        <w:rPr>
          <w:szCs w:val="24"/>
          <w:lang w:val="en-GB"/>
        </w:rPr>
      </w:pPr>
      <w:r w:rsidRPr="00A76944">
        <w:rPr>
          <w:szCs w:val="24"/>
          <w:lang w:val="en-GB"/>
        </w:rPr>
        <w:t xml:space="preserve">The total eligible costs of the </w:t>
      </w:r>
      <w:r w:rsidRPr="00A76944">
        <w:rPr>
          <w:i/>
          <w:szCs w:val="24"/>
          <w:lang w:val="en-GB"/>
        </w:rPr>
        <w:t>action</w:t>
      </w:r>
      <w:r w:rsidRPr="00A76944">
        <w:rPr>
          <w:szCs w:val="24"/>
          <w:lang w:val="en-GB"/>
        </w:rPr>
        <w:t xml:space="preserve"> are the consolidated total eligible costs approved by the Commission for the categories of costs reimbursed in accordance with Article 3.2(a) of the Specific agreement.</w:t>
      </w:r>
    </w:p>
    <w:p w:rsidR="00F516BC" w:rsidRPr="00A76944" w:rsidRDefault="00F516BC" w:rsidP="00F070A9">
      <w:pPr>
        <w:spacing w:before="100" w:beforeAutospacing="1" w:after="100" w:afterAutospacing="1"/>
        <w:jc w:val="both"/>
        <w:rPr>
          <w:szCs w:val="24"/>
          <w:lang w:val="en-GB"/>
        </w:rPr>
      </w:pPr>
      <w:r w:rsidRPr="00A76944">
        <w:rPr>
          <w:szCs w:val="24"/>
          <w:lang w:val="en-GB"/>
        </w:rPr>
        <w:t xml:space="preserve">The total receipts of the </w:t>
      </w:r>
      <w:r w:rsidRPr="00A76944">
        <w:rPr>
          <w:i/>
          <w:szCs w:val="24"/>
          <w:lang w:val="en-GB"/>
        </w:rPr>
        <w:t>action</w:t>
      </w:r>
      <w:r w:rsidRPr="00A76944">
        <w:rPr>
          <w:szCs w:val="24"/>
          <w:lang w:val="en-GB"/>
        </w:rPr>
        <w:t xml:space="preserve"> are the consolidated total receipts established, generated or confirmed on the date on which the request for payment of the balance is drawn up by the partner.</w:t>
      </w:r>
    </w:p>
    <w:p w:rsidR="00F516BC" w:rsidRPr="00E01109" w:rsidRDefault="00F516BC" w:rsidP="00F070A9">
      <w:pPr>
        <w:spacing w:before="100" w:beforeAutospacing="1" w:after="100" w:afterAutospacing="1"/>
        <w:jc w:val="both"/>
        <w:rPr>
          <w:szCs w:val="24"/>
          <w:lang w:val="en-GB"/>
        </w:rPr>
      </w:pPr>
      <w:r w:rsidRPr="00E01109">
        <w:rPr>
          <w:szCs w:val="24"/>
          <w:lang w:val="en-GB"/>
        </w:rPr>
        <w:t>The following are considered receipts:</w:t>
      </w:r>
    </w:p>
    <w:p w:rsidR="00F516BC" w:rsidRPr="00A76944" w:rsidRDefault="00F516BC" w:rsidP="00700419">
      <w:pPr>
        <w:numPr>
          <w:ilvl w:val="0"/>
          <w:numId w:val="46"/>
        </w:numPr>
        <w:spacing w:before="100" w:beforeAutospacing="1" w:after="100" w:afterAutospacing="1"/>
        <w:jc w:val="both"/>
        <w:rPr>
          <w:szCs w:val="24"/>
          <w:lang w:val="en-GB"/>
        </w:rPr>
      </w:pPr>
      <w:r w:rsidRPr="00A76944">
        <w:rPr>
          <w:szCs w:val="24"/>
          <w:lang w:val="en-GB"/>
        </w:rPr>
        <w:t xml:space="preserve">income generated by the </w:t>
      </w:r>
      <w:r w:rsidRPr="00A76944">
        <w:rPr>
          <w:i/>
          <w:szCs w:val="24"/>
          <w:lang w:val="en-GB"/>
        </w:rPr>
        <w:t>action</w:t>
      </w:r>
      <w:r w:rsidRPr="00A76944">
        <w:rPr>
          <w:szCs w:val="24"/>
          <w:lang w:val="en-GB"/>
        </w:rPr>
        <w:t>;</w:t>
      </w:r>
    </w:p>
    <w:p w:rsidR="00F516BC" w:rsidRPr="00E01109" w:rsidRDefault="00F516BC" w:rsidP="00700419">
      <w:pPr>
        <w:numPr>
          <w:ilvl w:val="0"/>
          <w:numId w:val="46"/>
        </w:numPr>
        <w:spacing w:before="100" w:beforeAutospacing="1" w:after="100" w:afterAutospacing="1"/>
        <w:jc w:val="both"/>
        <w:rPr>
          <w:szCs w:val="24"/>
          <w:lang w:val="en-GB"/>
        </w:rPr>
      </w:pPr>
      <w:r w:rsidRPr="00E01109">
        <w:rPr>
          <w:szCs w:val="24"/>
          <w:lang w:val="en-GB"/>
        </w:rPr>
        <w:t xml:space="preserve">financial contributions given by third parties to the partner or to an affiliated entity, if they are specifically assigned by the third parties to the financing of the eligible costs of the </w:t>
      </w:r>
      <w:r w:rsidRPr="00E01109">
        <w:rPr>
          <w:i/>
          <w:szCs w:val="24"/>
          <w:lang w:val="en-GB"/>
        </w:rPr>
        <w:t>action</w:t>
      </w:r>
      <w:r w:rsidRPr="00E01109">
        <w:rPr>
          <w:szCs w:val="24"/>
          <w:lang w:val="en-GB"/>
        </w:rPr>
        <w:t xml:space="preserve"> reimbursed by the Commission in accordance with Article 3.2(a)(i) of the Specific agreement.</w:t>
      </w:r>
    </w:p>
    <w:p w:rsidR="00F516BC" w:rsidRPr="00E01109" w:rsidRDefault="00F516BC" w:rsidP="00F070A9">
      <w:pPr>
        <w:spacing w:before="100" w:beforeAutospacing="1" w:after="100" w:afterAutospacing="1"/>
        <w:jc w:val="both"/>
        <w:rPr>
          <w:bCs/>
          <w:szCs w:val="24"/>
          <w:lang w:val="en-GB"/>
        </w:rPr>
      </w:pPr>
      <w:r w:rsidRPr="00E01109">
        <w:rPr>
          <w:bCs/>
          <w:szCs w:val="24"/>
          <w:lang w:val="en-GB"/>
        </w:rPr>
        <w:t>The following are not considered receipts:</w:t>
      </w:r>
    </w:p>
    <w:p w:rsidR="00F516BC" w:rsidRPr="00E01109" w:rsidRDefault="00F516BC" w:rsidP="00700419">
      <w:pPr>
        <w:numPr>
          <w:ilvl w:val="1"/>
          <w:numId w:val="27"/>
        </w:numPr>
        <w:spacing w:before="100" w:beforeAutospacing="1" w:after="100" w:afterAutospacing="1"/>
        <w:ind w:left="709" w:hanging="425"/>
        <w:jc w:val="both"/>
        <w:rPr>
          <w:szCs w:val="24"/>
          <w:lang w:val="en-GB"/>
        </w:rPr>
      </w:pPr>
      <w:r w:rsidRPr="00E01109">
        <w:rPr>
          <w:szCs w:val="24"/>
          <w:lang w:val="en-GB"/>
        </w:rPr>
        <w:t>financial contributions by third parties, if they may be used to cover costs other than the eligible costs under the Specific agreement;</w:t>
      </w:r>
    </w:p>
    <w:p w:rsidR="00F516BC" w:rsidRPr="00E01109" w:rsidRDefault="00F516BC" w:rsidP="00700419">
      <w:pPr>
        <w:numPr>
          <w:ilvl w:val="1"/>
          <w:numId w:val="27"/>
        </w:numPr>
        <w:spacing w:before="100" w:beforeAutospacing="1" w:after="100" w:afterAutospacing="1"/>
        <w:ind w:left="709" w:hanging="425"/>
        <w:jc w:val="both"/>
        <w:rPr>
          <w:szCs w:val="24"/>
          <w:lang w:val="en-GB"/>
        </w:rPr>
      </w:pPr>
      <w:r w:rsidRPr="00E01109">
        <w:rPr>
          <w:szCs w:val="24"/>
          <w:lang w:val="en-GB"/>
        </w:rPr>
        <w:t xml:space="preserve">financial contributions by third parties with no obligation to repay any amount unused at the end of the </w:t>
      </w:r>
      <w:r w:rsidRPr="00E01109">
        <w:rPr>
          <w:i/>
          <w:szCs w:val="24"/>
          <w:lang w:val="en-GB"/>
        </w:rPr>
        <w:t>implementation period</w:t>
      </w:r>
      <w:r w:rsidRPr="00E01109">
        <w:rPr>
          <w:szCs w:val="24"/>
          <w:lang w:val="en-GB"/>
        </w:rPr>
        <w:t>;</w:t>
      </w:r>
    </w:p>
    <w:p w:rsidR="00F516BC" w:rsidRPr="00E01109" w:rsidRDefault="00F516BC" w:rsidP="00700419">
      <w:pPr>
        <w:numPr>
          <w:ilvl w:val="1"/>
          <w:numId w:val="27"/>
        </w:numPr>
        <w:spacing w:before="100" w:beforeAutospacing="1" w:after="100" w:afterAutospacing="1"/>
        <w:ind w:left="1320" w:hanging="960"/>
        <w:jc w:val="both"/>
        <w:rPr>
          <w:szCs w:val="24"/>
          <w:lang w:val="en-GB"/>
        </w:rPr>
      </w:pPr>
      <w:proofErr w:type="gramStart"/>
      <w:r w:rsidRPr="00E01109">
        <w:rPr>
          <w:szCs w:val="24"/>
          <w:lang w:val="en-GB"/>
        </w:rPr>
        <w:t>in</w:t>
      </w:r>
      <w:proofErr w:type="gramEnd"/>
      <w:r w:rsidRPr="00E01109">
        <w:rPr>
          <w:szCs w:val="24"/>
          <w:lang w:val="en-GB"/>
        </w:rPr>
        <w:t xml:space="preserve"> case of an operating grant, amounts dedicated to the building up of reserves.</w:t>
      </w:r>
    </w:p>
    <w:p w:rsidR="00F516BC" w:rsidRPr="00A76944" w:rsidRDefault="00F516BC" w:rsidP="00F070A9">
      <w:pPr>
        <w:spacing w:before="100" w:beforeAutospacing="1" w:after="100" w:afterAutospacing="1"/>
        <w:jc w:val="both"/>
        <w:rPr>
          <w:szCs w:val="24"/>
          <w:lang w:val="en-GB"/>
        </w:rPr>
      </w:pPr>
      <w:r w:rsidRPr="00A76944">
        <w:rPr>
          <w:szCs w:val="24"/>
          <w:lang w:val="en-GB"/>
        </w:rPr>
        <w:t xml:space="preserve">If there is a profit, it will be deducted in proportion to the final rate of reimbursement of the actual eligible costs of the </w:t>
      </w:r>
      <w:r w:rsidRPr="00A76944">
        <w:rPr>
          <w:i/>
          <w:szCs w:val="24"/>
          <w:lang w:val="en-GB"/>
        </w:rPr>
        <w:t>action</w:t>
      </w:r>
      <w:r w:rsidRPr="00A76944">
        <w:rPr>
          <w:szCs w:val="24"/>
          <w:lang w:val="en-GB"/>
        </w:rPr>
        <w:t xml:space="preserve"> approved by the Commission for the categories of costs referred to in Article 3.2(a</w:t>
      </w:r>
      <w:proofErr w:type="gramStart"/>
      <w:r w:rsidRPr="00A76944">
        <w:rPr>
          <w:szCs w:val="24"/>
          <w:lang w:val="en-GB"/>
        </w:rPr>
        <w:t>)(</w:t>
      </w:r>
      <w:proofErr w:type="gramEnd"/>
      <w:r w:rsidRPr="00A76944">
        <w:rPr>
          <w:szCs w:val="24"/>
          <w:lang w:val="en-GB"/>
        </w:rPr>
        <w:t>i) of the Specific agreement. This deduction will be applied on the amount calculated following Steps 1 and 2.</w:t>
      </w:r>
    </w:p>
    <w:p w:rsidR="00F516BC" w:rsidRPr="00A76944" w:rsidRDefault="00F516BC" w:rsidP="00295D87">
      <w:pPr>
        <w:spacing w:before="240" w:after="240"/>
        <w:rPr>
          <w:b/>
          <w:szCs w:val="24"/>
          <w:lang w:val="en-GB"/>
        </w:rPr>
      </w:pPr>
      <w:bookmarkStart w:id="106" w:name="_Toc441250876"/>
      <w:bookmarkStart w:id="107" w:name="_Toc453326763"/>
      <w:r w:rsidRPr="00A76944">
        <w:rPr>
          <w:b/>
          <w:szCs w:val="24"/>
          <w:lang w:val="en-GB"/>
        </w:rPr>
        <w:t>II.25.4</w:t>
      </w:r>
      <w:r w:rsidRPr="00A76944">
        <w:rPr>
          <w:b/>
          <w:szCs w:val="24"/>
          <w:lang w:val="en-GB"/>
        </w:rPr>
        <w:tab/>
        <w:t xml:space="preserve"> Step 4 — Reduction due to improper implementation or breach of other obligations</w:t>
      </w:r>
      <w:bookmarkEnd w:id="106"/>
      <w:bookmarkEnd w:id="107"/>
    </w:p>
    <w:p w:rsidR="00F516BC" w:rsidRPr="004E3644" w:rsidRDefault="00F516BC" w:rsidP="00F070A9">
      <w:pPr>
        <w:spacing w:before="100" w:beforeAutospacing="1" w:after="100" w:afterAutospacing="1"/>
        <w:jc w:val="both"/>
        <w:rPr>
          <w:szCs w:val="24"/>
          <w:lang w:val="en-GB"/>
        </w:rPr>
      </w:pPr>
      <w:r w:rsidRPr="004E3644">
        <w:rPr>
          <w:szCs w:val="24"/>
          <w:lang w:val="en-GB"/>
        </w:rPr>
        <w:t xml:space="preserve">The Commission may reduce the </w:t>
      </w:r>
      <w:r w:rsidRPr="004E3644">
        <w:rPr>
          <w:i/>
          <w:szCs w:val="24"/>
          <w:lang w:val="en-GB"/>
        </w:rPr>
        <w:t>maximum amount of the grant</w:t>
      </w:r>
      <w:r w:rsidRPr="004E3644">
        <w:rPr>
          <w:szCs w:val="24"/>
          <w:lang w:val="en-GB"/>
        </w:rPr>
        <w:t xml:space="preserve"> if the </w:t>
      </w:r>
      <w:r w:rsidRPr="004E3644">
        <w:rPr>
          <w:i/>
          <w:szCs w:val="24"/>
          <w:lang w:val="en-GB"/>
        </w:rPr>
        <w:t>action</w:t>
      </w:r>
      <w:r w:rsidRPr="004E3644">
        <w:rPr>
          <w:szCs w:val="24"/>
          <w:lang w:val="en-GB"/>
        </w:rPr>
        <w:t xml:space="preserve"> has not been implemented properly as described in Annex II of the Specific agreement (i.e. if it has not been implemented or has been implemented poorly, partially or late), or if another obligation under the Framework agreement or the Specific agreement has been breached.</w:t>
      </w:r>
    </w:p>
    <w:p w:rsidR="00F516BC" w:rsidRPr="00A76944" w:rsidRDefault="00F516BC" w:rsidP="00F070A9">
      <w:pPr>
        <w:spacing w:before="100" w:beforeAutospacing="1" w:after="100" w:afterAutospacing="1"/>
        <w:jc w:val="both"/>
        <w:rPr>
          <w:szCs w:val="24"/>
          <w:lang w:val="en-GB"/>
        </w:rPr>
      </w:pPr>
      <w:r w:rsidRPr="00A76944">
        <w:rPr>
          <w:szCs w:val="24"/>
          <w:lang w:val="en-GB"/>
        </w:rPr>
        <w:t xml:space="preserve">The amount of the reduction will be proportionate to the degree to which the </w:t>
      </w:r>
      <w:r w:rsidRPr="00A76944">
        <w:rPr>
          <w:i/>
          <w:szCs w:val="24"/>
          <w:lang w:val="en-GB"/>
        </w:rPr>
        <w:t>action</w:t>
      </w:r>
      <w:r w:rsidRPr="00A76944">
        <w:rPr>
          <w:szCs w:val="24"/>
          <w:lang w:val="en-GB"/>
        </w:rPr>
        <w:t xml:space="preserve"> has been implemented improperly or to the seriousness of the breach.</w:t>
      </w:r>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Before the Commission reduces the grant, it must send a </w:t>
      </w:r>
      <w:r w:rsidRPr="00E01109">
        <w:rPr>
          <w:i/>
          <w:szCs w:val="24"/>
          <w:lang w:val="en-GB"/>
        </w:rPr>
        <w:t>formal notification</w:t>
      </w:r>
      <w:r w:rsidRPr="00E01109">
        <w:rPr>
          <w:szCs w:val="24"/>
          <w:lang w:val="en-GB"/>
        </w:rPr>
        <w:t xml:space="preserve"> to the partner:</w:t>
      </w:r>
    </w:p>
    <w:p w:rsidR="00F516BC" w:rsidRPr="004E3644" w:rsidRDefault="00F516BC" w:rsidP="00700419">
      <w:pPr>
        <w:numPr>
          <w:ilvl w:val="0"/>
          <w:numId w:val="47"/>
        </w:numPr>
        <w:spacing w:before="100" w:beforeAutospacing="1" w:after="100" w:afterAutospacing="1"/>
        <w:jc w:val="both"/>
        <w:rPr>
          <w:szCs w:val="24"/>
        </w:rPr>
      </w:pPr>
      <w:proofErr w:type="spellStart"/>
      <w:r w:rsidRPr="004E3644">
        <w:rPr>
          <w:szCs w:val="24"/>
        </w:rPr>
        <w:t>informing</w:t>
      </w:r>
      <w:proofErr w:type="spellEnd"/>
      <w:r w:rsidRPr="004E3644">
        <w:rPr>
          <w:szCs w:val="24"/>
        </w:rPr>
        <w:t xml:space="preserve"> </w:t>
      </w:r>
      <w:proofErr w:type="spellStart"/>
      <w:r w:rsidRPr="004E3644">
        <w:rPr>
          <w:szCs w:val="24"/>
        </w:rPr>
        <w:t>it</w:t>
      </w:r>
      <w:proofErr w:type="spellEnd"/>
      <w:r w:rsidRPr="004E3644">
        <w:rPr>
          <w:szCs w:val="24"/>
        </w:rPr>
        <w:t xml:space="preserve"> of:</w:t>
      </w:r>
    </w:p>
    <w:p w:rsidR="00F516BC" w:rsidRPr="00E01109" w:rsidRDefault="00F516BC" w:rsidP="00700419">
      <w:pPr>
        <w:numPr>
          <w:ilvl w:val="0"/>
          <w:numId w:val="48"/>
        </w:numPr>
        <w:spacing w:before="100" w:beforeAutospacing="1" w:after="100" w:afterAutospacing="1"/>
        <w:ind w:left="1276" w:hanging="567"/>
        <w:jc w:val="both"/>
        <w:rPr>
          <w:szCs w:val="24"/>
          <w:lang w:val="en-GB"/>
        </w:rPr>
      </w:pPr>
      <w:r w:rsidRPr="00E01109">
        <w:rPr>
          <w:szCs w:val="24"/>
          <w:lang w:val="en-GB"/>
        </w:rPr>
        <w:t xml:space="preserve">its intention to reduce the </w:t>
      </w:r>
      <w:r w:rsidRPr="00E01109">
        <w:rPr>
          <w:i/>
          <w:szCs w:val="24"/>
          <w:lang w:val="en-GB"/>
        </w:rPr>
        <w:t>maximum amount of the grant</w:t>
      </w:r>
      <w:r w:rsidRPr="00E01109">
        <w:rPr>
          <w:szCs w:val="24"/>
          <w:lang w:val="en-GB"/>
        </w:rPr>
        <w:t>;</w:t>
      </w:r>
    </w:p>
    <w:p w:rsidR="00F516BC" w:rsidRPr="00E01109" w:rsidRDefault="00F516BC" w:rsidP="00700419">
      <w:pPr>
        <w:numPr>
          <w:ilvl w:val="0"/>
          <w:numId w:val="48"/>
        </w:numPr>
        <w:spacing w:before="100" w:beforeAutospacing="1" w:after="100" w:afterAutospacing="1"/>
        <w:ind w:left="1276" w:hanging="567"/>
        <w:jc w:val="both"/>
        <w:rPr>
          <w:szCs w:val="24"/>
          <w:lang w:val="en-GB"/>
        </w:rPr>
      </w:pPr>
      <w:r w:rsidRPr="00E01109">
        <w:rPr>
          <w:szCs w:val="24"/>
          <w:lang w:val="en-GB"/>
        </w:rPr>
        <w:t>the amount by which it intends to reduce the grant;</w:t>
      </w:r>
    </w:p>
    <w:p w:rsidR="00F516BC" w:rsidRPr="004E3644" w:rsidRDefault="00F516BC" w:rsidP="00700419">
      <w:pPr>
        <w:numPr>
          <w:ilvl w:val="0"/>
          <w:numId w:val="48"/>
        </w:numPr>
        <w:spacing w:before="100" w:beforeAutospacing="1" w:after="100" w:afterAutospacing="1"/>
        <w:ind w:left="1276" w:hanging="567"/>
        <w:jc w:val="both"/>
        <w:rPr>
          <w:szCs w:val="24"/>
        </w:rPr>
      </w:pPr>
      <w:r w:rsidRPr="004E3644">
        <w:rPr>
          <w:szCs w:val="24"/>
        </w:rPr>
        <w:t xml:space="preserve">the </w:t>
      </w:r>
      <w:proofErr w:type="spellStart"/>
      <w:r w:rsidRPr="004E3644">
        <w:rPr>
          <w:szCs w:val="24"/>
        </w:rPr>
        <w:t>reasons</w:t>
      </w:r>
      <w:proofErr w:type="spellEnd"/>
      <w:r w:rsidRPr="004E3644">
        <w:rPr>
          <w:szCs w:val="24"/>
        </w:rPr>
        <w:t xml:space="preserve"> for </w:t>
      </w:r>
      <w:proofErr w:type="spellStart"/>
      <w:r w:rsidRPr="004E3644">
        <w:rPr>
          <w:szCs w:val="24"/>
        </w:rPr>
        <w:t>reduction</w:t>
      </w:r>
      <w:proofErr w:type="spellEnd"/>
      <w:r w:rsidRPr="004E3644">
        <w:rPr>
          <w:szCs w:val="24"/>
        </w:rPr>
        <w:t>; and</w:t>
      </w:r>
    </w:p>
    <w:p w:rsidR="00F516BC" w:rsidRPr="00A76944" w:rsidRDefault="00F516BC" w:rsidP="00700419">
      <w:pPr>
        <w:numPr>
          <w:ilvl w:val="0"/>
          <w:numId w:val="47"/>
        </w:numPr>
        <w:spacing w:before="100" w:beforeAutospacing="1" w:after="100" w:afterAutospacing="1"/>
        <w:jc w:val="both"/>
        <w:rPr>
          <w:szCs w:val="24"/>
          <w:lang w:val="en-GB"/>
        </w:rPr>
      </w:pPr>
      <w:r w:rsidRPr="00A76944">
        <w:rPr>
          <w:szCs w:val="24"/>
          <w:lang w:val="en-GB"/>
        </w:rPr>
        <w:t xml:space="preserve"> </w:t>
      </w:r>
      <w:proofErr w:type="gramStart"/>
      <w:r w:rsidRPr="00A76944">
        <w:rPr>
          <w:szCs w:val="24"/>
          <w:lang w:val="en-GB"/>
        </w:rPr>
        <w:t>inviting</w:t>
      </w:r>
      <w:proofErr w:type="gramEnd"/>
      <w:r w:rsidRPr="00A76944">
        <w:rPr>
          <w:szCs w:val="24"/>
          <w:lang w:val="en-GB"/>
        </w:rPr>
        <w:t xml:space="preserve"> it to submit observations within 30 calendar days of receiving the formal notification.</w:t>
      </w:r>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If the Commission does not receive any observations or decides to pursue reduction despite the observations it has received, it will send a </w:t>
      </w:r>
      <w:r w:rsidRPr="00E01109">
        <w:rPr>
          <w:i/>
          <w:szCs w:val="24"/>
          <w:lang w:val="en-GB"/>
        </w:rPr>
        <w:t>formal notification</w:t>
      </w:r>
      <w:r w:rsidRPr="00E01109">
        <w:rPr>
          <w:szCs w:val="24"/>
          <w:lang w:val="en-GB"/>
        </w:rPr>
        <w:t xml:space="preserve"> informing the partner of its decision.</w:t>
      </w:r>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If the grant is reduced, the Commission must calculate the reduced grant amount by deducting the amount of the reduction (calculated in proportion to the improper implementation of the </w:t>
      </w:r>
      <w:r w:rsidRPr="00E01109">
        <w:rPr>
          <w:i/>
          <w:szCs w:val="24"/>
          <w:lang w:val="en-GB"/>
        </w:rPr>
        <w:t>action</w:t>
      </w:r>
      <w:r w:rsidRPr="00E01109">
        <w:rPr>
          <w:szCs w:val="24"/>
          <w:lang w:val="en-GB"/>
        </w:rPr>
        <w:t xml:space="preserve"> or to the seriousness of the breach of obligations) from the </w:t>
      </w:r>
      <w:r w:rsidRPr="00E01109">
        <w:rPr>
          <w:i/>
          <w:szCs w:val="24"/>
          <w:lang w:val="en-GB"/>
        </w:rPr>
        <w:t>maximum amount of the grant</w:t>
      </w:r>
      <w:r w:rsidRPr="00E01109">
        <w:rPr>
          <w:szCs w:val="24"/>
          <w:lang w:val="en-GB"/>
        </w:rPr>
        <w:t>.</w:t>
      </w:r>
    </w:p>
    <w:p w:rsidR="00F516BC" w:rsidRPr="00E01109" w:rsidRDefault="00F516BC" w:rsidP="00F070A9">
      <w:pPr>
        <w:spacing w:before="100" w:beforeAutospacing="1" w:after="100" w:afterAutospacing="1"/>
        <w:jc w:val="both"/>
        <w:rPr>
          <w:szCs w:val="24"/>
          <w:lang w:val="en-GB"/>
        </w:rPr>
      </w:pPr>
      <w:r w:rsidRPr="00E01109">
        <w:rPr>
          <w:szCs w:val="24"/>
          <w:lang w:val="en-GB"/>
        </w:rPr>
        <w:t>The final amount of the grant will be the lower of the following two:</w:t>
      </w:r>
    </w:p>
    <w:p w:rsidR="00F516BC" w:rsidRPr="00A76944" w:rsidRDefault="00F516BC" w:rsidP="00700419">
      <w:pPr>
        <w:numPr>
          <w:ilvl w:val="0"/>
          <w:numId w:val="49"/>
        </w:numPr>
        <w:spacing w:before="100" w:beforeAutospacing="1" w:after="100" w:afterAutospacing="1"/>
        <w:jc w:val="both"/>
        <w:rPr>
          <w:szCs w:val="24"/>
          <w:lang w:val="en-GB"/>
        </w:rPr>
      </w:pPr>
      <w:r w:rsidRPr="00A76944">
        <w:rPr>
          <w:szCs w:val="24"/>
          <w:lang w:val="en-GB"/>
        </w:rPr>
        <w:t>the amount obtained following Steps 1 to 3; or</w:t>
      </w:r>
    </w:p>
    <w:p w:rsidR="00F516BC" w:rsidRPr="00E01109" w:rsidRDefault="00F516BC" w:rsidP="00700419">
      <w:pPr>
        <w:numPr>
          <w:ilvl w:val="0"/>
          <w:numId w:val="49"/>
        </w:numPr>
        <w:spacing w:before="100" w:beforeAutospacing="1" w:after="100" w:afterAutospacing="1"/>
        <w:jc w:val="both"/>
        <w:rPr>
          <w:szCs w:val="24"/>
          <w:lang w:val="en-GB"/>
        </w:rPr>
      </w:pPr>
      <w:proofErr w:type="gramStart"/>
      <w:r w:rsidRPr="00E01109">
        <w:rPr>
          <w:szCs w:val="24"/>
          <w:lang w:val="en-GB"/>
        </w:rPr>
        <w:t>the</w:t>
      </w:r>
      <w:proofErr w:type="gramEnd"/>
      <w:r w:rsidRPr="00E01109">
        <w:rPr>
          <w:szCs w:val="24"/>
          <w:lang w:val="en-GB"/>
        </w:rPr>
        <w:t xml:space="preserve"> reduced grant amount following Step 4.</w:t>
      </w:r>
    </w:p>
    <w:p w:rsidR="00F516BC" w:rsidRPr="00A76944" w:rsidRDefault="00F516BC" w:rsidP="00F070A9">
      <w:pPr>
        <w:pStyle w:val="Heading2"/>
        <w:rPr>
          <w:rFonts w:ascii="Times New Roman" w:hAnsi="Times New Roman"/>
          <w:sz w:val="24"/>
          <w:szCs w:val="24"/>
          <w:lang w:val="en-GB"/>
        </w:rPr>
      </w:pPr>
      <w:bookmarkStart w:id="108" w:name="_Toc466027185"/>
      <w:bookmarkStart w:id="109" w:name="_Toc479592248"/>
      <w:bookmarkStart w:id="110" w:name="_Toc479592919"/>
      <w:r w:rsidRPr="00A76944">
        <w:rPr>
          <w:rFonts w:ascii="Times New Roman" w:hAnsi="Times New Roman"/>
          <w:sz w:val="24"/>
          <w:szCs w:val="24"/>
          <w:lang w:val="en-GB"/>
        </w:rPr>
        <w:t>ARTICLE II.26 – RECOVERY</w:t>
      </w:r>
      <w:bookmarkEnd w:id="108"/>
      <w:bookmarkEnd w:id="109"/>
      <w:bookmarkEnd w:id="110"/>
      <w:r w:rsidRPr="00A76944">
        <w:rPr>
          <w:rFonts w:ascii="Times New Roman" w:hAnsi="Times New Roman"/>
          <w:sz w:val="24"/>
          <w:szCs w:val="24"/>
          <w:lang w:val="en-GB"/>
        </w:rPr>
        <w:t xml:space="preserve"> </w:t>
      </w:r>
    </w:p>
    <w:p w:rsidR="00F516BC" w:rsidRPr="00A76944" w:rsidRDefault="00F516BC" w:rsidP="00295D87">
      <w:pPr>
        <w:spacing w:before="240" w:after="240"/>
        <w:rPr>
          <w:b/>
          <w:szCs w:val="24"/>
          <w:lang w:val="en-GB"/>
        </w:rPr>
      </w:pPr>
      <w:r w:rsidRPr="00A76944">
        <w:rPr>
          <w:b/>
          <w:szCs w:val="24"/>
          <w:lang w:val="en-GB"/>
        </w:rPr>
        <w:t>II.26.1</w:t>
      </w:r>
      <w:r w:rsidRPr="00A76944">
        <w:rPr>
          <w:b/>
          <w:szCs w:val="24"/>
          <w:lang w:val="en-GB"/>
        </w:rPr>
        <w:tab/>
        <w:t xml:space="preserve">Recovery </w:t>
      </w:r>
    </w:p>
    <w:p w:rsidR="00F516BC" w:rsidRPr="00A76944" w:rsidRDefault="00F516BC" w:rsidP="00F070A9">
      <w:pPr>
        <w:ind w:left="720"/>
        <w:jc w:val="both"/>
        <w:rPr>
          <w:bCs/>
          <w:szCs w:val="24"/>
          <w:lang w:val="en-GB"/>
        </w:rPr>
      </w:pPr>
      <w:r w:rsidRPr="00A76944">
        <w:rPr>
          <w:szCs w:val="24"/>
          <w:lang w:val="en-GB"/>
        </w:rPr>
        <w:t>Where an amount is to be recovered under the terms of the Framework agreement and any Specific agreement, the partner must repay the Commission the amount in question.</w:t>
      </w:r>
      <w:r w:rsidRPr="00A76944">
        <w:rPr>
          <w:bCs/>
          <w:szCs w:val="24"/>
          <w:lang w:val="en-GB"/>
        </w:rPr>
        <w:t xml:space="preserve"> </w:t>
      </w:r>
    </w:p>
    <w:p w:rsidR="00F516BC" w:rsidRPr="00A76944" w:rsidRDefault="00F516BC" w:rsidP="00F070A9">
      <w:pPr>
        <w:ind w:left="720"/>
        <w:jc w:val="both"/>
        <w:rPr>
          <w:bCs/>
          <w:szCs w:val="24"/>
          <w:lang w:val="en-GB"/>
        </w:rPr>
      </w:pPr>
      <w:r w:rsidRPr="00A76944">
        <w:rPr>
          <w:bCs/>
          <w:szCs w:val="24"/>
          <w:lang w:val="en-GB"/>
        </w:rPr>
        <w:t xml:space="preserve">The partner is responsible for the repayment of any amount unduly paid by the Commission as a contribution towards the costs incurred by its affiliated entities. </w:t>
      </w:r>
    </w:p>
    <w:p w:rsidR="00F516BC" w:rsidRPr="00A76944" w:rsidRDefault="00F516BC" w:rsidP="00295D87">
      <w:pPr>
        <w:tabs>
          <w:tab w:val="left" w:pos="851"/>
        </w:tabs>
        <w:spacing w:before="240" w:after="240"/>
        <w:ind w:left="851" w:hanging="851"/>
        <w:jc w:val="both"/>
        <w:rPr>
          <w:szCs w:val="24"/>
          <w:lang w:val="en-GB"/>
        </w:rPr>
      </w:pPr>
      <w:r w:rsidRPr="00A76944">
        <w:rPr>
          <w:b/>
          <w:bCs/>
          <w:szCs w:val="24"/>
          <w:lang w:val="en-GB"/>
        </w:rPr>
        <w:t>II.26.2</w:t>
      </w:r>
      <w:r w:rsidRPr="00A76944">
        <w:rPr>
          <w:szCs w:val="24"/>
          <w:lang w:val="en-GB"/>
        </w:rPr>
        <w:tab/>
      </w:r>
      <w:r w:rsidRPr="00A76944">
        <w:rPr>
          <w:b/>
          <w:szCs w:val="24"/>
          <w:lang w:val="en-GB"/>
        </w:rPr>
        <w:t>Recovery procedure</w:t>
      </w:r>
      <w:r w:rsidRPr="00A76944">
        <w:rPr>
          <w:szCs w:val="24"/>
          <w:lang w:val="en-GB"/>
        </w:rPr>
        <w:t xml:space="preserve"> </w:t>
      </w:r>
    </w:p>
    <w:p w:rsidR="00F516BC" w:rsidRPr="00A76944" w:rsidRDefault="00F516BC" w:rsidP="00F070A9">
      <w:pPr>
        <w:tabs>
          <w:tab w:val="left" w:pos="851"/>
        </w:tabs>
        <w:ind w:left="851" w:hanging="851"/>
        <w:jc w:val="both"/>
        <w:rPr>
          <w:szCs w:val="24"/>
          <w:lang w:val="en-GB"/>
        </w:rPr>
      </w:pPr>
      <w:r w:rsidRPr="00A76944">
        <w:rPr>
          <w:b/>
          <w:bCs/>
          <w:szCs w:val="24"/>
          <w:lang w:val="en-GB"/>
        </w:rPr>
        <w:tab/>
      </w:r>
      <w:r w:rsidRPr="00A76944">
        <w:rPr>
          <w:szCs w:val="24"/>
          <w:lang w:val="en-GB"/>
        </w:rPr>
        <w:t xml:space="preserve">Before recovery, the Commission must send a </w:t>
      </w:r>
      <w:r w:rsidRPr="00A76944">
        <w:rPr>
          <w:i/>
          <w:szCs w:val="24"/>
          <w:lang w:val="en-GB"/>
        </w:rPr>
        <w:t xml:space="preserve">formal notification to </w:t>
      </w:r>
      <w:r w:rsidRPr="00A76944">
        <w:rPr>
          <w:szCs w:val="24"/>
          <w:lang w:val="en-GB"/>
        </w:rPr>
        <w:t xml:space="preserve">the partner </w:t>
      </w:r>
    </w:p>
    <w:p w:rsidR="00F516BC" w:rsidRPr="00A76944" w:rsidRDefault="00F516BC" w:rsidP="00700419">
      <w:pPr>
        <w:numPr>
          <w:ilvl w:val="0"/>
          <w:numId w:val="50"/>
        </w:numPr>
        <w:spacing w:before="100" w:beforeAutospacing="1" w:after="100" w:afterAutospacing="1"/>
        <w:ind w:left="1440"/>
        <w:jc w:val="both"/>
        <w:rPr>
          <w:szCs w:val="24"/>
          <w:lang w:val="en-GB"/>
        </w:rPr>
      </w:pPr>
      <w:r w:rsidRPr="00A76944">
        <w:rPr>
          <w:szCs w:val="24"/>
          <w:lang w:val="en-GB"/>
        </w:rPr>
        <w:t>informing it of its intention to recover the amount unduly paid;</w:t>
      </w:r>
    </w:p>
    <w:p w:rsidR="00F516BC" w:rsidRPr="00A76944" w:rsidRDefault="00F516BC" w:rsidP="00700419">
      <w:pPr>
        <w:numPr>
          <w:ilvl w:val="0"/>
          <w:numId w:val="50"/>
        </w:numPr>
        <w:spacing w:before="100" w:beforeAutospacing="1" w:after="100" w:afterAutospacing="1"/>
        <w:ind w:left="1440"/>
        <w:jc w:val="both"/>
        <w:rPr>
          <w:szCs w:val="24"/>
          <w:lang w:val="en-GB"/>
        </w:rPr>
      </w:pPr>
      <w:r w:rsidRPr="00A76944">
        <w:rPr>
          <w:szCs w:val="24"/>
          <w:lang w:val="en-GB"/>
        </w:rPr>
        <w:t>specifying the amount due and the reasons for recovery; and</w:t>
      </w:r>
    </w:p>
    <w:p w:rsidR="00F516BC" w:rsidRPr="00A76944" w:rsidRDefault="00F516BC" w:rsidP="00700419">
      <w:pPr>
        <w:numPr>
          <w:ilvl w:val="0"/>
          <w:numId w:val="50"/>
        </w:numPr>
        <w:spacing w:before="100" w:beforeAutospacing="1" w:after="100" w:afterAutospacing="1"/>
        <w:ind w:left="1440" w:hanging="357"/>
        <w:jc w:val="both"/>
        <w:rPr>
          <w:szCs w:val="24"/>
          <w:lang w:val="en-GB"/>
        </w:rPr>
      </w:pPr>
      <w:proofErr w:type="gramStart"/>
      <w:r w:rsidRPr="00A76944">
        <w:rPr>
          <w:szCs w:val="24"/>
          <w:lang w:val="en-GB"/>
        </w:rPr>
        <w:t>inviting</w:t>
      </w:r>
      <w:proofErr w:type="gramEnd"/>
      <w:r w:rsidRPr="00A76944">
        <w:rPr>
          <w:szCs w:val="24"/>
          <w:lang w:val="en-GB"/>
        </w:rPr>
        <w:t xml:space="preserve"> the partner to make any observations within a specified period.</w:t>
      </w:r>
    </w:p>
    <w:p w:rsidR="00F516BC" w:rsidRPr="00A76944" w:rsidRDefault="00F516BC" w:rsidP="00F070A9">
      <w:pPr>
        <w:tabs>
          <w:tab w:val="left" w:pos="851"/>
        </w:tabs>
        <w:ind w:left="851" w:hanging="851"/>
        <w:jc w:val="both"/>
        <w:rPr>
          <w:szCs w:val="24"/>
          <w:lang w:val="en-GB"/>
        </w:rPr>
      </w:pPr>
    </w:p>
    <w:p w:rsidR="00F516BC" w:rsidRPr="00A76944" w:rsidRDefault="00F516BC" w:rsidP="00F070A9">
      <w:pPr>
        <w:tabs>
          <w:tab w:val="left" w:pos="851"/>
        </w:tabs>
        <w:ind w:left="851" w:hanging="851"/>
        <w:jc w:val="both"/>
        <w:rPr>
          <w:szCs w:val="24"/>
          <w:lang w:val="en-GB"/>
        </w:rPr>
      </w:pPr>
      <w:r w:rsidRPr="00A76944">
        <w:rPr>
          <w:szCs w:val="24"/>
          <w:lang w:val="en-GB"/>
        </w:rPr>
        <w:tab/>
        <w:t xml:space="preserve">If no observations have been submitted or if, despite the observations submitted by the partner, the Commission decides to pursue the recovery procedure, the Commission may confirm recovery by sending a </w:t>
      </w:r>
      <w:r w:rsidRPr="00A76944">
        <w:rPr>
          <w:i/>
          <w:szCs w:val="24"/>
          <w:lang w:val="en-GB"/>
        </w:rPr>
        <w:t>formal notification</w:t>
      </w:r>
      <w:r w:rsidRPr="00A76944">
        <w:rPr>
          <w:szCs w:val="24"/>
          <w:lang w:val="en-GB"/>
        </w:rPr>
        <w:t xml:space="preserve"> to the partner consisting of a debit note, specifying the terms and the date for payment.</w:t>
      </w:r>
    </w:p>
    <w:p w:rsidR="00F516BC" w:rsidRPr="00A76944" w:rsidRDefault="00F516BC" w:rsidP="00F070A9">
      <w:pPr>
        <w:tabs>
          <w:tab w:val="left" w:pos="851"/>
        </w:tabs>
        <w:ind w:left="851" w:hanging="851"/>
        <w:jc w:val="both"/>
        <w:rPr>
          <w:szCs w:val="24"/>
          <w:lang w:val="en-GB"/>
        </w:rPr>
      </w:pPr>
    </w:p>
    <w:p w:rsidR="00F516BC" w:rsidRPr="00E01109" w:rsidRDefault="00F516BC" w:rsidP="00F070A9">
      <w:pPr>
        <w:tabs>
          <w:tab w:val="left" w:pos="851"/>
        </w:tabs>
        <w:ind w:left="851" w:hanging="851"/>
        <w:jc w:val="both"/>
        <w:rPr>
          <w:szCs w:val="24"/>
          <w:lang w:val="en-GB"/>
        </w:rPr>
      </w:pPr>
      <w:r w:rsidRPr="00A76944">
        <w:rPr>
          <w:b/>
          <w:szCs w:val="24"/>
          <w:lang w:val="en-GB"/>
        </w:rPr>
        <w:tab/>
      </w:r>
      <w:r w:rsidRPr="00E01109">
        <w:rPr>
          <w:color w:val="000000"/>
          <w:szCs w:val="24"/>
          <w:lang w:val="en-GB"/>
        </w:rPr>
        <w:t xml:space="preserve">If payment has not been made by the date specified in the debit note, </w:t>
      </w:r>
      <w:r w:rsidRPr="00E01109">
        <w:rPr>
          <w:szCs w:val="24"/>
          <w:lang w:val="en-GB"/>
        </w:rPr>
        <w:t>the Commission will recover the amount due:</w:t>
      </w:r>
    </w:p>
    <w:p w:rsidR="00F516BC" w:rsidRPr="00E01109" w:rsidRDefault="00F516BC" w:rsidP="00F070A9">
      <w:pPr>
        <w:tabs>
          <w:tab w:val="left" w:pos="851"/>
        </w:tabs>
        <w:ind w:left="851" w:hanging="851"/>
        <w:jc w:val="both"/>
        <w:rPr>
          <w:szCs w:val="24"/>
          <w:lang w:val="en-GB"/>
        </w:rPr>
      </w:pPr>
    </w:p>
    <w:p w:rsidR="00F516BC" w:rsidRPr="00E01109" w:rsidRDefault="00F516BC" w:rsidP="00F070A9">
      <w:pPr>
        <w:tabs>
          <w:tab w:val="left" w:pos="1418"/>
        </w:tabs>
        <w:ind w:left="1418" w:hanging="567"/>
        <w:jc w:val="both"/>
        <w:rPr>
          <w:color w:val="000000"/>
          <w:szCs w:val="24"/>
          <w:lang w:val="en-GB"/>
        </w:rPr>
      </w:pPr>
      <w:r w:rsidRPr="00E01109">
        <w:rPr>
          <w:szCs w:val="24"/>
          <w:lang w:val="en-GB"/>
        </w:rPr>
        <w:t xml:space="preserve">(a) </w:t>
      </w:r>
      <w:r w:rsidRPr="00E01109">
        <w:rPr>
          <w:szCs w:val="24"/>
          <w:lang w:val="en-GB"/>
        </w:rPr>
        <w:tab/>
        <w:t>by offsetting it, without the partner's prior consent, against any amounts owed to the partner by</w:t>
      </w:r>
      <w:r w:rsidRPr="00E01109">
        <w:rPr>
          <w:color w:val="000000"/>
          <w:szCs w:val="24"/>
          <w:lang w:val="en-GB"/>
        </w:rPr>
        <w:t xml:space="preserve"> the Commission or an executive agency (from the Union or the European Atomic Energy Community (</w:t>
      </w:r>
      <w:proofErr w:type="spellStart"/>
      <w:r w:rsidRPr="00E01109">
        <w:rPr>
          <w:color w:val="000000"/>
          <w:szCs w:val="24"/>
          <w:lang w:val="en-GB"/>
        </w:rPr>
        <w:t>Euratom</w:t>
      </w:r>
      <w:proofErr w:type="spellEnd"/>
      <w:r w:rsidRPr="00E01109">
        <w:rPr>
          <w:color w:val="000000"/>
          <w:szCs w:val="24"/>
          <w:lang w:val="en-GB"/>
        </w:rPr>
        <w:t xml:space="preserve">) budget (“offsetting”); </w:t>
      </w:r>
    </w:p>
    <w:p w:rsidR="00F516BC" w:rsidRPr="00E01109" w:rsidRDefault="00F516BC" w:rsidP="00F070A9">
      <w:pPr>
        <w:tabs>
          <w:tab w:val="left" w:pos="1418"/>
        </w:tabs>
        <w:ind w:left="1418" w:hanging="567"/>
        <w:jc w:val="both"/>
        <w:rPr>
          <w:color w:val="000000"/>
          <w:szCs w:val="24"/>
          <w:lang w:val="en-GB"/>
        </w:rPr>
      </w:pPr>
    </w:p>
    <w:p w:rsidR="00F516BC" w:rsidRPr="00A76944" w:rsidRDefault="00F516BC" w:rsidP="00F070A9">
      <w:pPr>
        <w:tabs>
          <w:tab w:val="left" w:pos="1418"/>
        </w:tabs>
        <w:ind w:left="1418" w:firstLine="22"/>
        <w:jc w:val="both"/>
        <w:rPr>
          <w:color w:val="000000"/>
          <w:szCs w:val="24"/>
          <w:lang w:val="en-GB"/>
        </w:rPr>
      </w:pPr>
      <w:r w:rsidRPr="00A76944">
        <w:rPr>
          <w:color w:val="000000"/>
          <w:szCs w:val="24"/>
          <w:lang w:val="en-GB"/>
        </w:rPr>
        <w:t>In exceptional circumstances, to safeguard the financial interests of the Union, the Commission may offset before the due date.</w:t>
      </w:r>
    </w:p>
    <w:p w:rsidR="00F516BC" w:rsidRPr="00A76944" w:rsidRDefault="00F516BC" w:rsidP="00F070A9">
      <w:pPr>
        <w:tabs>
          <w:tab w:val="left" w:pos="1418"/>
        </w:tabs>
        <w:ind w:left="1418" w:firstLine="22"/>
        <w:jc w:val="both"/>
        <w:rPr>
          <w:color w:val="000000"/>
          <w:szCs w:val="24"/>
          <w:lang w:val="en-GB"/>
        </w:rPr>
      </w:pPr>
    </w:p>
    <w:p w:rsidR="00F516BC" w:rsidRPr="00A76944" w:rsidRDefault="00F516BC" w:rsidP="00F070A9">
      <w:pPr>
        <w:tabs>
          <w:tab w:val="left" w:pos="1418"/>
        </w:tabs>
        <w:ind w:left="1418" w:firstLine="22"/>
        <w:jc w:val="both"/>
        <w:rPr>
          <w:szCs w:val="24"/>
          <w:lang w:val="en-GB"/>
        </w:rPr>
      </w:pPr>
      <w:r w:rsidRPr="00A76944">
        <w:rPr>
          <w:szCs w:val="24"/>
          <w:lang w:val="en-GB"/>
        </w:rPr>
        <w:t>An action may be brought against such offsetting before the General Court of the European Union in accordance with Article 263 TFEU;</w:t>
      </w:r>
    </w:p>
    <w:p w:rsidR="00F516BC" w:rsidRPr="00A76944" w:rsidRDefault="00F516BC" w:rsidP="00F070A9">
      <w:pPr>
        <w:tabs>
          <w:tab w:val="left" w:pos="1418"/>
        </w:tabs>
        <w:ind w:left="1418" w:hanging="567"/>
        <w:jc w:val="both"/>
        <w:rPr>
          <w:color w:val="000000"/>
          <w:szCs w:val="24"/>
          <w:lang w:val="en-GB"/>
        </w:rPr>
      </w:pPr>
    </w:p>
    <w:p w:rsidR="00F516BC" w:rsidRPr="00A76944" w:rsidRDefault="00F516BC" w:rsidP="00F070A9">
      <w:pPr>
        <w:tabs>
          <w:tab w:val="left" w:pos="1418"/>
        </w:tabs>
        <w:ind w:left="1418" w:hanging="567"/>
        <w:jc w:val="both"/>
        <w:rPr>
          <w:szCs w:val="24"/>
          <w:lang w:val="en-GB"/>
        </w:rPr>
      </w:pPr>
      <w:r w:rsidRPr="00A76944">
        <w:rPr>
          <w:color w:val="000000"/>
          <w:szCs w:val="24"/>
          <w:lang w:val="en-GB"/>
        </w:rPr>
        <w:t xml:space="preserve">(b) </w:t>
      </w:r>
      <w:r w:rsidRPr="00A76944">
        <w:rPr>
          <w:color w:val="000000"/>
          <w:szCs w:val="24"/>
          <w:lang w:val="en-GB"/>
        </w:rPr>
        <w:tab/>
      </w:r>
      <w:proofErr w:type="gramStart"/>
      <w:r w:rsidRPr="00A76944">
        <w:rPr>
          <w:szCs w:val="24"/>
          <w:lang w:val="en-GB"/>
        </w:rPr>
        <w:t>by</w:t>
      </w:r>
      <w:proofErr w:type="gramEnd"/>
      <w:r w:rsidRPr="00A76944">
        <w:rPr>
          <w:szCs w:val="24"/>
          <w:lang w:val="en-GB"/>
        </w:rPr>
        <w:t xml:space="preserve"> drawing on the financial guarantee where provided for in accordance with Article 5.2 of the Specific agreement (“drawing on the financial guarantee”);</w:t>
      </w:r>
    </w:p>
    <w:p w:rsidR="00F516BC" w:rsidRPr="00A76944" w:rsidRDefault="00F516BC" w:rsidP="00F070A9">
      <w:pPr>
        <w:tabs>
          <w:tab w:val="left" w:pos="1418"/>
        </w:tabs>
        <w:ind w:left="1418" w:hanging="567"/>
        <w:jc w:val="both"/>
        <w:rPr>
          <w:szCs w:val="24"/>
          <w:lang w:val="en-GB"/>
        </w:rPr>
      </w:pPr>
    </w:p>
    <w:p w:rsidR="00F516BC" w:rsidRPr="00A76944" w:rsidRDefault="00F516BC" w:rsidP="00F070A9">
      <w:pPr>
        <w:tabs>
          <w:tab w:val="left" w:pos="1418"/>
        </w:tabs>
        <w:ind w:left="1418" w:hanging="567"/>
        <w:jc w:val="both"/>
        <w:rPr>
          <w:szCs w:val="24"/>
          <w:lang w:val="en-GB"/>
        </w:rPr>
      </w:pPr>
      <w:r w:rsidRPr="00A76944">
        <w:rPr>
          <w:szCs w:val="24"/>
          <w:lang w:val="en-GB"/>
        </w:rPr>
        <w:t xml:space="preserve">(c) </w:t>
      </w:r>
      <w:r w:rsidRPr="00A76944">
        <w:rPr>
          <w:szCs w:val="24"/>
          <w:lang w:val="en-GB"/>
        </w:rPr>
        <w:tab/>
      </w:r>
      <w:proofErr w:type="gramStart"/>
      <w:r w:rsidRPr="00A76944">
        <w:rPr>
          <w:szCs w:val="24"/>
          <w:lang w:val="en-GB"/>
        </w:rPr>
        <w:t>by</w:t>
      </w:r>
      <w:proofErr w:type="gramEnd"/>
      <w:r w:rsidRPr="00A76944">
        <w:rPr>
          <w:szCs w:val="24"/>
          <w:lang w:val="en-GB"/>
        </w:rPr>
        <w:t xml:space="preserve"> taking legal action as provided for in Article II.18.2 or in the Special Conditions or by adopting an enforceable decision as provided for in Article II.18.3.</w:t>
      </w:r>
    </w:p>
    <w:p w:rsidR="00F516BC" w:rsidRPr="00A76944" w:rsidRDefault="00F516BC" w:rsidP="00295D87">
      <w:pPr>
        <w:tabs>
          <w:tab w:val="left" w:pos="851"/>
        </w:tabs>
        <w:spacing w:before="240" w:after="240"/>
        <w:ind w:left="851" w:hanging="851"/>
        <w:jc w:val="both"/>
        <w:rPr>
          <w:b/>
          <w:szCs w:val="24"/>
          <w:lang w:val="en-GB"/>
        </w:rPr>
      </w:pPr>
      <w:r w:rsidRPr="00A76944">
        <w:rPr>
          <w:b/>
          <w:szCs w:val="24"/>
          <w:lang w:val="en-GB"/>
        </w:rPr>
        <w:t>II.26.3</w:t>
      </w:r>
      <w:r w:rsidRPr="00A76944">
        <w:rPr>
          <w:szCs w:val="24"/>
          <w:lang w:val="en-GB"/>
        </w:rPr>
        <w:t xml:space="preserve"> </w:t>
      </w:r>
      <w:r w:rsidRPr="00A76944">
        <w:rPr>
          <w:szCs w:val="24"/>
          <w:lang w:val="en-GB"/>
        </w:rPr>
        <w:tab/>
      </w:r>
      <w:r w:rsidRPr="00A76944">
        <w:rPr>
          <w:b/>
          <w:szCs w:val="24"/>
          <w:lang w:val="en-GB"/>
        </w:rPr>
        <w:t>Interest on late payment</w:t>
      </w:r>
    </w:p>
    <w:p w:rsidR="00F516BC" w:rsidRPr="00E01109" w:rsidRDefault="00F516BC" w:rsidP="00F070A9">
      <w:pPr>
        <w:tabs>
          <w:tab w:val="left" w:pos="851"/>
        </w:tabs>
        <w:ind w:left="851" w:hanging="851"/>
        <w:jc w:val="both"/>
        <w:rPr>
          <w:szCs w:val="24"/>
          <w:lang w:val="en-GB"/>
        </w:rPr>
      </w:pPr>
      <w:r w:rsidRPr="00A76944">
        <w:rPr>
          <w:szCs w:val="24"/>
          <w:lang w:val="en-GB"/>
        </w:rPr>
        <w:tab/>
      </w:r>
      <w:r w:rsidRPr="00E01109">
        <w:rPr>
          <w:szCs w:val="24"/>
          <w:lang w:val="en-GB"/>
        </w:rPr>
        <w:t>If payment is not made by the date in the debit note, the amount to be recovered will be increased by late payment interest at the rate set out in Article 5.6 of the Specific agreement from the day following the date for payment in the debit note, up to and including the date the Commission receives full payment of the amount.</w:t>
      </w:r>
    </w:p>
    <w:p w:rsidR="00F516BC" w:rsidRPr="00E01109" w:rsidRDefault="00F516BC" w:rsidP="00F070A9">
      <w:pPr>
        <w:ind w:left="851" w:hanging="851"/>
        <w:jc w:val="both"/>
        <w:rPr>
          <w:szCs w:val="24"/>
          <w:lang w:val="en-GB"/>
        </w:rPr>
      </w:pPr>
    </w:p>
    <w:p w:rsidR="00F516BC" w:rsidRPr="00A76944" w:rsidRDefault="00F516BC" w:rsidP="00F070A9">
      <w:pPr>
        <w:ind w:left="851"/>
        <w:jc w:val="both"/>
        <w:rPr>
          <w:szCs w:val="24"/>
          <w:lang w:val="en-GB"/>
        </w:rPr>
      </w:pPr>
      <w:r w:rsidRPr="00A76944">
        <w:rPr>
          <w:szCs w:val="24"/>
          <w:lang w:val="en-GB"/>
        </w:rPr>
        <w:t>Partial payment must first be credited against charges and late payment interest and then against the principal.</w:t>
      </w:r>
    </w:p>
    <w:p w:rsidR="00F516BC" w:rsidRPr="00A76944" w:rsidRDefault="00F516BC" w:rsidP="00295D87">
      <w:pPr>
        <w:tabs>
          <w:tab w:val="left" w:pos="851"/>
        </w:tabs>
        <w:spacing w:before="240" w:after="240"/>
        <w:ind w:left="851" w:hanging="851"/>
        <w:jc w:val="both"/>
        <w:rPr>
          <w:szCs w:val="24"/>
          <w:lang w:val="en-GB"/>
        </w:rPr>
      </w:pPr>
      <w:r w:rsidRPr="00A76944">
        <w:rPr>
          <w:b/>
          <w:szCs w:val="24"/>
          <w:lang w:val="en-GB"/>
        </w:rPr>
        <w:t>II.26.4</w:t>
      </w:r>
      <w:r w:rsidRPr="00A76944">
        <w:rPr>
          <w:szCs w:val="24"/>
          <w:lang w:val="en-GB"/>
        </w:rPr>
        <w:tab/>
      </w:r>
      <w:r w:rsidRPr="00A76944">
        <w:rPr>
          <w:b/>
          <w:szCs w:val="24"/>
          <w:lang w:val="en-GB"/>
        </w:rPr>
        <w:t>Bank charges</w:t>
      </w:r>
      <w:r w:rsidRPr="00A76944">
        <w:rPr>
          <w:szCs w:val="24"/>
          <w:lang w:val="en-GB"/>
        </w:rPr>
        <w:t xml:space="preserve"> </w:t>
      </w:r>
    </w:p>
    <w:p w:rsidR="00F516BC" w:rsidRPr="00A76944" w:rsidRDefault="00F516BC" w:rsidP="00295D87">
      <w:pPr>
        <w:tabs>
          <w:tab w:val="left" w:pos="851"/>
        </w:tabs>
        <w:ind w:left="851" w:hanging="851"/>
        <w:jc w:val="both"/>
        <w:rPr>
          <w:szCs w:val="24"/>
          <w:lang w:val="en-GB"/>
        </w:rPr>
      </w:pPr>
      <w:r w:rsidRPr="00A76944">
        <w:rPr>
          <w:b/>
          <w:szCs w:val="24"/>
          <w:lang w:val="en-GB"/>
        </w:rPr>
        <w:tab/>
      </w:r>
      <w:r w:rsidRPr="00A76944">
        <w:rPr>
          <w:szCs w:val="24"/>
          <w:lang w:val="en-GB"/>
        </w:rPr>
        <w:t xml:space="preserve">Bank charges incurred in the recovery process must be borne by the partner, unless </w:t>
      </w:r>
      <w:r w:rsidRPr="00A76944">
        <w:rPr>
          <w:bCs/>
          <w:szCs w:val="24"/>
          <w:lang w:val="en-GB"/>
        </w:rPr>
        <w:t>Directive 2007/64/EC</w:t>
      </w:r>
      <w:r w:rsidRPr="00F516BC">
        <w:rPr>
          <w:rStyle w:val="FootnoteReference"/>
          <w:bCs/>
          <w:szCs w:val="24"/>
        </w:rPr>
        <w:footnoteReference w:id="5"/>
      </w:r>
      <w:r w:rsidRPr="00A76944">
        <w:rPr>
          <w:bCs/>
          <w:szCs w:val="24"/>
          <w:lang w:val="en-GB"/>
        </w:rPr>
        <w:t xml:space="preserve"> </w:t>
      </w:r>
      <w:r w:rsidRPr="00A76944">
        <w:rPr>
          <w:szCs w:val="24"/>
          <w:lang w:val="en-GB"/>
        </w:rPr>
        <w:t>applies.</w:t>
      </w:r>
    </w:p>
    <w:p w:rsidR="00F516BC" w:rsidRPr="00A76944" w:rsidRDefault="00F516BC" w:rsidP="00F070A9">
      <w:pPr>
        <w:jc w:val="both"/>
        <w:rPr>
          <w:szCs w:val="24"/>
          <w:lang w:val="en-GB" w:eastAsia="ko-KR"/>
        </w:rPr>
      </w:pPr>
      <w:r w:rsidRPr="00A76944">
        <w:rPr>
          <w:b/>
          <w:szCs w:val="24"/>
          <w:lang w:val="en-GB"/>
        </w:rPr>
        <w:tab/>
      </w:r>
    </w:p>
    <w:p w:rsidR="00F516BC" w:rsidRPr="00A76944" w:rsidRDefault="00F516BC" w:rsidP="00F070A9">
      <w:pPr>
        <w:pStyle w:val="Heading2"/>
        <w:rPr>
          <w:rFonts w:ascii="Times New Roman" w:hAnsi="Times New Roman"/>
          <w:sz w:val="24"/>
          <w:szCs w:val="24"/>
          <w:lang w:val="en-GB"/>
        </w:rPr>
      </w:pPr>
      <w:bookmarkStart w:id="111" w:name="_Toc466027186"/>
      <w:bookmarkStart w:id="112" w:name="_Toc479592249"/>
      <w:bookmarkStart w:id="113" w:name="_Toc479592920"/>
      <w:r w:rsidRPr="00A76944">
        <w:rPr>
          <w:rFonts w:ascii="Times New Roman" w:hAnsi="Times New Roman"/>
          <w:sz w:val="24"/>
          <w:szCs w:val="24"/>
          <w:lang w:val="en-GB"/>
        </w:rPr>
        <w:t>ARTICLE II.27 – CHECKS, AUDITS AND EVALUATION</w:t>
      </w:r>
      <w:bookmarkEnd w:id="111"/>
      <w:bookmarkEnd w:id="112"/>
      <w:bookmarkEnd w:id="113"/>
      <w:r w:rsidRPr="00A76944">
        <w:rPr>
          <w:rFonts w:ascii="Times New Roman" w:hAnsi="Times New Roman"/>
          <w:sz w:val="24"/>
          <w:szCs w:val="24"/>
          <w:lang w:val="en-GB"/>
        </w:rPr>
        <w:t xml:space="preserve"> </w:t>
      </w:r>
    </w:p>
    <w:p w:rsidR="00F516BC" w:rsidRPr="00A76944" w:rsidRDefault="00F516BC" w:rsidP="00295D87">
      <w:pPr>
        <w:tabs>
          <w:tab w:val="left" w:pos="851"/>
        </w:tabs>
        <w:spacing w:before="240" w:after="240"/>
        <w:jc w:val="both"/>
        <w:rPr>
          <w:b/>
          <w:szCs w:val="24"/>
          <w:lang w:val="en-GB"/>
        </w:rPr>
      </w:pPr>
      <w:r w:rsidRPr="00A76944">
        <w:rPr>
          <w:b/>
          <w:szCs w:val="24"/>
          <w:lang w:val="en-GB"/>
        </w:rPr>
        <w:t>II.27.1</w:t>
      </w:r>
      <w:r w:rsidRPr="00A76944">
        <w:rPr>
          <w:szCs w:val="24"/>
          <w:lang w:val="en-GB"/>
        </w:rPr>
        <w:tab/>
      </w:r>
      <w:r w:rsidRPr="00A76944">
        <w:rPr>
          <w:b/>
          <w:szCs w:val="24"/>
          <w:lang w:val="en-GB"/>
        </w:rPr>
        <w:t>Technical and financial checks, audits, interim and final evaluations</w:t>
      </w:r>
    </w:p>
    <w:p w:rsidR="00F516BC" w:rsidRPr="00E01109" w:rsidRDefault="00F516BC" w:rsidP="00F070A9">
      <w:pPr>
        <w:tabs>
          <w:tab w:val="left" w:pos="851"/>
        </w:tabs>
        <w:jc w:val="both"/>
        <w:rPr>
          <w:szCs w:val="24"/>
          <w:lang w:val="en-GB"/>
        </w:rPr>
      </w:pPr>
      <w:r w:rsidRPr="00E01109">
        <w:rPr>
          <w:szCs w:val="24"/>
          <w:lang w:val="en-GB"/>
        </w:rPr>
        <w:t xml:space="preserve">The Commission may, during the implementation of an </w:t>
      </w:r>
      <w:r w:rsidRPr="00E01109">
        <w:rPr>
          <w:i/>
          <w:szCs w:val="24"/>
          <w:lang w:val="en-GB"/>
        </w:rPr>
        <w:t>action</w:t>
      </w:r>
      <w:r w:rsidRPr="00E01109">
        <w:rPr>
          <w:szCs w:val="24"/>
          <w:lang w:val="en-GB"/>
        </w:rPr>
        <w:t xml:space="preserve"> or afterwards, carry out technical and financial checks and audits to determine that the partner is implementing the </w:t>
      </w:r>
      <w:r w:rsidRPr="00E01109">
        <w:rPr>
          <w:i/>
          <w:szCs w:val="24"/>
          <w:lang w:val="en-GB"/>
        </w:rPr>
        <w:t>action</w:t>
      </w:r>
      <w:r w:rsidRPr="00E01109">
        <w:rPr>
          <w:szCs w:val="24"/>
          <w:lang w:val="en-GB"/>
        </w:rPr>
        <w:t xml:space="preserve"> properly and is complying with the obligations under the Specific agreement or the Framework agreement. It may also check the partner's statutory records for the purpose of periodic assessments of lump sum, unit cost or flat-rate amounts. </w:t>
      </w:r>
    </w:p>
    <w:p w:rsidR="00F516BC" w:rsidRPr="00E01109" w:rsidRDefault="00F516BC" w:rsidP="00F070A9">
      <w:pPr>
        <w:tabs>
          <w:tab w:val="left" w:pos="851"/>
        </w:tabs>
        <w:jc w:val="both"/>
        <w:rPr>
          <w:szCs w:val="24"/>
          <w:lang w:val="en-GB"/>
        </w:rPr>
      </w:pPr>
    </w:p>
    <w:p w:rsidR="00F516BC" w:rsidRPr="00A76944" w:rsidRDefault="00F516BC" w:rsidP="00F070A9">
      <w:pPr>
        <w:tabs>
          <w:tab w:val="left" w:pos="851"/>
        </w:tabs>
        <w:jc w:val="both"/>
        <w:rPr>
          <w:szCs w:val="24"/>
          <w:lang w:val="en-GB"/>
        </w:rPr>
      </w:pPr>
      <w:r w:rsidRPr="00A76944">
        <w:rPr>
          <w:szCs w:val="24"/>
          <w:lang w:val="en-GB"/>
        </w:rPr>
        <w:t>Information and documents provided as part of checks or audits must be treated on a confidential basis.</w:t>
      </w:r>
    </w:p>
    <w:p w:rsidR="00F516BC" w:rsidRPr="00A76944" w:rsidRDefault="00F516BC" w:rsidP="00F070A9">
      <w:pPr>
        <w:tabs>
          <w:tab w:val="left" w:pos="851"/>
        </w:tabs>
        <w:jc w:val="both"/>
        <w:rPr>
          <w:szCs w:val="24"/>
          <w:lang w:val="en-GB"/>
        </w:rPr>
      </w:pPr>
    </w:p>
    <w:p w:rsidR="00F516BC" w:rsidRPr="00A76944" w:rsidRDefault="00F516BC" w:rsidP="00F070A9">
      <w:pPr>
        <w:tabs>
          <w:tab w:val="left" w:pos="851"/>
        </w:tabs>
        <w:jc w:val="both"/>
        <w:rPr>
          <w:szCs w:val="24"/>
          <w:lang w:val="en-GB"/>
        </w:rPr>
      </w:pPr>
      <w:r w:rsidRPr="00A76944">
        <w:rPr>
          <w:szCs w:val="24"/>
          <w:lang w:val="en-GB"/>
        </w:rPr>
        <w:t xml:space="preserve">In addition, the Commission may carry out an interim or final evaluation of the impact of the </w:t>
      </w:r>
      <w:r w:rsidRPr="00A76944">
        <w:rPr>
          <w:i/>
          <w:szCs w:val="24"/>
          <w:lang w:val="en-GB"/>
        </w:rPr>
        <w:t>action</w:t>
      </w:r>
      <w:r w:rsidRPr="00A76944">
        <w:rPr>
          <w:szCs w:val="24"/>
          <w:lang w:val="en-GB"/>
        </w:rPr>
        <w:t xml:space="preserve"> measured against the objective of the Union programme concerned. </w:t>
      </w:r>
    </w:p>
    <w:p w:rsidR="00F516BC" w:rsidRPr="00A76944" w:rsidRDefault="00F516BC" w:rsidP="00F070A9">
      <w:pPr>
        <w:tabs>
          <w:tab w:val="left" w:pos="851"/>
        </w:tabs>
        <w:jc w:val="both"/>
        <w:rPr>
          <w:szCs w:val="24"/>
          <w:lang w:val="en-GB"/>
        </w:rPr>
      </w:pPr>
    </w:p>
    <w:p w:rsidR="00F516BC" w:rsidRPr="00A76944" w:rsidRDefault="00F516BC" w:rsidP="00F070A9">
      <w:pPr>
        <w:tabs>
          <w:tab w:val="left" w:pos="851"/>
        </w:tabs>
        <w:jc w:val="both"/>
        <w:rPr>
          <w:szCs w:val="24"/>
          <w:lang w:val="en-GB"/>
        </w:rPr>
      </w:pPr>
      <w:r w:rsidRPr="00A76944">
        <w:rPr>
          <w:szCs w:val="24"/>
          <w:lang w:val="en-GB"/>
        </w:rPr>
        <w:t xml:space="preserve">Commission checks, audits or evaluations may be carried out either directly by the Commission's own staff or by any other outside body authorised to do so on its behalf. </w:t>
      </w:r>
    </w:p>
    <w:p w:rsidR="00F516BC" w:rsidRPr="00A76944" w:rsidRDefault="00F516BC" w:rsidP="00F070A9">
      <w:pPr>
        <w:jc w:val="both"/>
        <w:rPr>
          <w:szCs w:val="24"/>
          <w:lang w:val="en-GB"/>
        </w:rPr>
      </w:pPr>
    </w:p>
    <w:p w:rsidR="00F516BC" w:rsidRPr="00E01109" w:rsidRDefault="00F516BC" w:rsidP="00F070A9">
      <w:pPr>
        <w:jc w:val="both"/>
        <w:rPr>
          <w:szCs w:val="24"/>
          <w:lang w:val="en-GB"/>
        </w:rPr>
      </w:pPr>
      <w:r w:rsidRPr="00E01109">
        <w:rPr>
          <w:szCs w:val="24"/>
          <w:lang w:val="en-GB"/>
        </w:rPr>
        <w:t xml:space="preserve">The Commission may initiate such checks, audits or evaluations during the implementation of the Specific agreement and during a period of five years starting from the date of payment of the balance for the action concerned. This period is limited to three years if the </w:t>
      </w:r>
      <w:r w:rsidRPr="004E3644">
        <w:rPr>
          <w:bCs/>
          <w:i/>
          <w:szCs w:val="24"/>
          <w:lang w:val="en-US"/>
        </w:rPr>
        <w:t>maximum amount of the grant</w:t>
      </w:r>
      <w:r w:rsidRPr="004E3644">
        <w:rPr>
          <w:bCs/>
          <w:szCs w:val="24"/>
          <w:lang w:val="en-US"/>
        </w:rPr>
        <w:t xml:space="preserve"> is not more than EUR 60 000</w:t>
      </w:r>
      <w:r w:rsidRPr="00E01109">
        <w:rPr>
          <w:szCs w:val="24"/>
          <w:lang w:val="en-GB"/>
        </w:rPr>
        <w:t xml:space="preserve">. </w:t>
      </w:r>
    </w:p>
    <w:p w:rsidR="00F516BC" w:rsidRPr="00E01109" w:rsidRDefault="00F516BC" w:rsidP="00F070A9">
      <w:pPr>
        <w:jc w:val="both"/>
        <w:rPr>
          <w:szCs w:val="24"/>
          <w:lang w:val="en-GB"/>
        </w:rPr>
      </w:pPr>
    </w:p>
    <w:p w:rsidR="00F516BC" w:rsidRPr="00E01109" w:rsidRDefault="00F516BC" w:rsidP="00F070A9">
      <w:pPr>
        <w:jc w:val="both"/>
        <w:rPr>
          <w:szCs w:val="24"/>
          <w:lang w:val="en-GB"/>
        </w:rPr>
      </w:pPr>
      <w:r w:rsidRPr="00E01109">
        <w:rPr>
          <w:szCs w:val="24"/>
          <w:lang w:val="en-GB"/>
        </w:rPr>
        <w:t xml:space="preserve">The check, audit or evaluation procedures are considered to be initiated on the date of receipt of the letter of the Commission announcing it. </w:t>
      </w:r>
    </w:p>
    <w:p w:rsidR="00F516BC" w:rsidRPr="00E01109" w:rsidRDefault="00F516BC" w:rsidP="00F070A9">
      <w:pPr>
        <w:jc w:val="both"/>
        <w:rPr>
          <w:szCs w:val="24"/>
          <w:lang w:val="en-GB"/>
        </w:rPr>
      </w:pPr>
    </w:p>
    <w:p w:rsidR="00F516BC" w:rsidRPr="00A76944" w:rsidRDefault="00F516BC" w:rsidP="00F070A9">
      <w:pPr>
        <w:spacing w:before="100" w:beforeAutospacing="1" w:after="100" w:afterAutospacing="1"/>
        <w:jc w:val="both"/>
        <w:rPr>
          <w:szCs w:val="24"/>
          <w:lang w:val="en-GB"/>
        </w:rPr>
      </w:pPr>
      <w:r w:rsidRPr="00A76944">
        <w:rPr>
          <w:szCs w:val="24"/>
          <w:lang w:val="en-GB"/>
        </w:rPr>
        <w:t>If the audit is carried out on an affiliated entity, the partner must inform that affiliated entity.</w:t>
      </w:r>
    </w:p>
    <w:p w:rsidR="00F516BC" w:rsidRPr="00A76944" w:rsidRDefault="00F516BC" w:rsidP="00295D87">
      <w:pPr>
        <w:tabs>
          <w:tab w:val="left" w:pos="851"/>
        </w:tabs>
        <w:spacing w:before="240" w:after="240"/>
        <w:jc w:val="both"/>
        <w:rPr>
          <w:b/>
          <w:szCs w:val="24"/>
          <w:lang w:val="en-GB"/>
        </w:rPr>
      </w:pPr>
      <w:r w:rsidRPr="00A76944">
        <w:rPr>
          <w:b/>
          <w:szCs w:val="24"/>
          <w:lang w:val="en-GB"/>
        </w:rPr>
        <w:t>II.27.2 Duty to keep documents</w:t>
      </w:r>
    </w:p>
    <w:p w:rsidR="00F516BC" w:rsidRPr="00E01109" w:rsidRDefault="00F516BC" w:rsidP="00F070A9">
      <w:pPr>
        <w:tabs>
          <w:tab w:val="left" w:pos="851"/>
        </w:tabs>
        <w:jc w:val="both"/>
        <w:rPr>
          <w:szCs w:val="24"/>
          <w:lang w:val="en-GB"/>
        </w:rPr>
      </w:pPr>
      <w:r w:rsidRPr="00E01109">
        <w:rPr>
          <w:szCs w:val="24"/>
          <w:lang w:val="en-GB"/>
        </w:rPr>
        <w:t xml:space="preserve">The partner must keep all original documents, especially accounting and tax records, stored on any appropriate medium, including digitalised originals when they are authorised by its national law and under the conditions laid down therein, during a period of five years starting from the date of payment of the balance for the action concerned. </w:t>
      </w:r>
    </w:p>
    <w:p w:rsidR="00F516BC" w:rsidRPr="00E01109" w:rsidRDefault="00F516BC" w:rsidP="00F070A9">
      <w:pPr>
        <w:tabs>
          <w:tab w:val="left" w:pos="851"/>
        </w:tabs>
        <w:jc w:val="both"/>
        <w:rPr>
          <w:szCs w:val="24"/>
          <w:lang w:val="en-GB"/>
        </w:rPr>
      </w:pPr>
    </w:p>
    <w:p w:rsidR="00F516BC" w:rsidRPr="00E01109" w:rsidRDefault="00F516BC" w:rsidP="00F070A9">
      <w:pPr>
        <w:tabs>
          <w:tab w:val="left" w:pos="851"/>
        </w:tabs>
        <w:jc w:val="both"/>
        <w:rPr>
          <w:szCs w:val="24"/>
          <w:lang w:val="en-GB"/>
        </w:rPr>
      </w:pPr>
      <w:r w:rsidRPr="00E01109">
        <w:rPr>
          <w:szCs w:val="24"/>
          <w:lang w:val="en-GB"/>
        </w:rPr>
        <w:t xml:space="preserve">This period during which documents must be kept is limited to three years if the </w:t>
      </w:r>
      <w:r w:rsidRPr="004E3644">
        <w:rPr>
          <w:bCs/>
          <w:i/>
          <w:szCs w:val="24"/>
          <w:lang w:val="en-US"/>
        </w:rPr>
        <w:t>maximum amount of the grant</w:t>
      </w:r>
      <w:r w:rsidRPr="004E3644">
        <w:rPr>
          <w:bCs/>
          <w:szCs w:val="24"/>
          <w:lang w:val="en-US"/>
        </w:rPr>
        <w:t xml:space="preserve"> is not more than EUR 60 000</w:t>
      </w:r>
      <w:r w:rsidRPr="00E01109">
        <w:rPr>
          <w:szCs w:val="24"/>
          <w:lang w:val="en-GB"/>
        </w:rPr>
        <w:t xml:space="preserve">. </w:t>
      </w:r>
    </w:p>
    <w:p w:rsidR="00F516BC" w:rsidRPr="00E01109" w:rsidRDefault="00F516BC" w:rsidP="00F070A9">
      <w:pPr>
        <w:tabs>
          <w:tab w:val="left" w:pos="851"/>
        </w:tabs>
        <w:jc w:val="both"/>
        <w:rPr>
          <w:szCs w:val="24"/>
          <w:lang w:val="en-GB"/>
        </w:rPr>
      </w:pPr>
    </w:p>
    <w:p w:rsidR="00F516BC" w:rsidRPr="00A76944" w:rsidRDefault="00F516BC" w:rsidP="00F070A9">
      <w:pPr>
        <w:jc w:val="both"/>
        <w:rPr>
          <w:szCs w:val="24"/>
          <w:lang w:val="en-GB"/>
        </w:rPr>
      </w:pPr>
      <w:r w:rsidRPr="00E01109">
        <w:rPr>
          <w:szCs w:val="24"/>
          <w:lang w:val="en-GB"/>
        </w:rPr>
        <w:t xml:space="preserve">The periods set out in the first and second subparagraphs are longer if there are on-going audits, appeals, litigation or pursuit of claims concerning the grant, including in the cases referred to in Article II.27.7. </w:t>
      </w:r>
      <w:r w:rsidRPr="00A76944">
        <w:rPr>
          <w:szCs w:val="24"/>
          <w:lang w:val="en-GB"/>
        </w:rPr>
        <w:t xml:space="preserve">In such cases, the partner must keep the documents until such audits, appeals, litigation or </w:t>
      </w:r>
      <w:proofErr w:type="gramStart"/>
      <w:r w:rsidRPr="00A76944">
        <w:rPr>
          <w:szCs w:val="24"/>
          <w:lang w:val="en-GB"/>
        </w:rPr>
        <w:t>pursuit of claims have</w:t>
      </w:r>
      <w:proofErr w:type="gramEnd"/>
      <w:r w:rsidRPr="00A76944">
        <w:rPr>
          <w:szCs w:val="24"/>
          <w:lang w:val="en-GB"/>
        </w:rPr>
        <w:t xml:space="preserve"> been closed.</w:t>
      </w:r>
    </w:p>
    <w:p w:rsidR="00F516BC" w:rsidRPr="00A76944" w:rsidRDefault="00F516BC" w:rsidP="00F070A9">
      <w:pPr>
        <w:jc w:val="both"/>
        <w:rPr>
          <w:szCs w:val="24"/>
          <w:lang w:val="en-GB"/>
        </w:rPr>
      </w:pPr>
    </w:p>
    <w:p w:rsidR="00F516BC" w:rsidRPr="00A76944" w:rsidRDefault="00F516BC" w:rsidP="00F070A9">
      <w:pPr>
        <w:tabs>
          <w:tab w:val="left" w:pos="851"/>
        </w:tabs>
        <w:jc w:val="both"/>
        <w:rPr>
          <w:b/>
          <w:szCs w:val="24"/>
          <w:lang w:val="en-GB"/>
        </w:rPr>
      </w:pPr>
      <w:r w:rsidRPr="00A76944">
        <w:rPr>
          <w:b/>
          <w:szCs w:val="24"/>
          <w:lang w:val="en-GB"/>
        </w:rPr>
        <w:t>II.27.3 Obligation to provide information</w:t>
      </w:r>
    </w:p>
    <w:p w:rsidR="00F516BC" w:rsidRPr="00A76944" w:rsidRDefault="00F516BC" w:rsidP="00F070A9">
      <w:pPr>
        <w:tabs>
          <w:tab w:val="left" w:pos="851"/>
        </w:tabs>
        <w:jc w:val="both"/>
        <w:rPr>
          <w:szCs w:val="24"/>
          <w:lang w:val="en-GB"/>
        </w:rPr>
      </w:pPr>
    </w:p>
    <w:p w:rsidR="00F516BC" w:rsidRPr="00A76944" w:rsidRDefault="00F516BC" w:rsidP="00F070A9">
      <w:pPr>
        <w:tabs>
          <w:tab w:val="left" w:pos="851"/>
        </w:tabs>
        <w:jc w:val="both"/>
        <w:rPr>
          <w:szCs w:val="24"/>
          <w:lang w:val="en-GB"/>
        </w:rPr>
      </w:pPr>
      <w:r w:rsidRPr="00A76944">
        <w:rPr>
          <w:szCs w:val="24"/>
          <w:lang w:val="en-GB"/>
        </w:rPr>
        <w:t>The partner must provide any information, including information in electronic format, requested by the Commission, or by any other outside body authorised by the Commission.</w:t>
      </w:r>
    </w:p>
    <w:p w:rsidR="00F516BC" w:rsidRPr="00A76944" w:rsidRDefault="00F516BC" w:rsidP="00F070A9">
      <w:pPr>
        <w:tabs>
          <w:tab w:val="left" w:pos="851"/>
        </w:tabs>
        <w:jc w:val="both"/>
        <w:rPr>
          <w:szCs w:val="24"/>
          <w:lang w:val="en-GB"/>
        </w:rPr>
      </w:pPr>
    </w:p>
    <w:p w:rsidR="00F516BC" w:rsidRPr="00E01109" w:rsidRDefault="00F516BC" w:rsidP="00F070A9">
      <w:pPr>
        <w:jc w:val="both"/>
        <w:rPr>
          <w:szCs w:val="24"/>
          <w:lang w:val="en-GB"/>
        </w:rPr>
      </w:pPr>
      <w:r w:rsidRPr="00E01109">
        <w:rPr>
          <w:szCs w:val="24"/>
          <w:lang w:val="en-GB"/>
        </w:rPr>
        <w:t>If the partner does not comply with the obligation set out in the first subparagraph, the Commission may consider:</w:t>
      </w:r>
    </w:p>
    <w:p w:rsidR="00F516BC" w:rsidRPr="00E01109" w:rsidRDefault="00F516BC" w:rsidP="00F070A9">
      <w:pPr>
        <w:jc w:val="both"/>
        <w:rPr>
          <w:szCs w:val="24"/>
          <w:lang w:val="en-GB"/>
        </w:rPr>
      </w:pPr>
    </w:p>
    <w:p w:rsidR="00F516BC" w:rsidRPr="00A76944" w:rsidRDefault="00F516BC" w:rsidP="00F070A9">
      <w:pPr>
        <w:ind w:left="360" w:hanging="360"/>
        <w:jc w:val="both"/>
        <w:rPr>
          <w:szCs w:val="24"/>
          <w:lang w:val="en-GB"/>
        </w:rPr>
      </w:pPr>
      <w:r w:rsidRPr="00A76944">
        <w:rPr>
          <w:szCs w:val="24"/>
          <w:lang w:val="en-GB"/>
        </w:rPr>
        <w:t xml:space="preserve">(a) </w:t>
      </w:r>
      <w:r w:rsidRPr="00A76944">
        <w:rPr>
          <w:szCs w:val="24"/>
          <w:lang w:val="en-GB"/>
        </w:rPr>
        <w:tab/>
      </w:r>
      <w:proofErr w:type="gramStart"/>
      <w:r w:rsidRPr="00A76944">
        <w:rPr>
          <w:szCs w:val="24"/>
          <w:lang w:val="en-GB"/>
        </w:rPr>
        <w:t>any</w:t>
      </w:r>
      <w:proofErr w:type="gramEnd"/>
      <w:r w:rsidRPr="00A76944">
        <w:rPr>
          <w:szCs w:val="24"/>
          <w:lang w:val="en-GB"/>
        </w:rPr>
        <w:t xml:space="preserve"> cost insufficiently substantiated by information provided by the partner as ineligible;</w:t>
      </w:r>
    </w:p>
    <w:p w:rsidR="00F516BC" w:rsidRPr="00A76944" w:rsidRDefault="00F516BC" w:rsidP="00F070A9">
      <w:pPr>
        <w:ind w:left="360" w:hanging="360"/>
        <w:jc w:val="both"/>
        <w:rPr>
          <w:szCs w:val="24"/>
          <w:lang w:val="en-GB"/>
        </w:rPr>
      </w:pPr>
      <w:r w:rsidRPr="00A76944">
        <w:rPr>
          <w:szCs w:val="24"/>
          <w:lang w:val="en-GB"/>
        </w:rPr>
        <w:t xml:space="preserve">(b) </w:t>
      </w:r>
      <w:r w:rsidRPr="00A76944">
        <w:rPr>
          <w:szCs w:val="24"/>
          <w:lang w:val="en-GB"/>
        </w:rPr>
        <w:tab/>
      </w:r>
      <w:proofErr w:type="gramStart"/>
      <w:r w:rsidRPr="00A76944">
        <w:rPr>
          <w:szCs w:val="24"/>
          <w:lang w:val="en-GB"/>
        </w:rPr>
        <w:t>any</w:t>
      </w:r>
      <w:proofErr w:type="gramEnd"/>
      <w:r w:rsidRPr="00A76944">
        <w:rPr>
          <w:szCs w:val="24"/>
          <w:lang w:val="en-GB"/>
        </w:rPr>
        <w:t xml:space="preserve"> unit, lump sum or flat-rate contribution insufficiently substantiated by information provided by the partner as undue. </w:t>
      </w:r>
    </w:p>
    <w:p w:rsidR="00F516BC" w:rsidRPr="00A76944" w:rsidRDefault="00F516BC" w:rsidP="00F070A9">
      <w:pPr>
        <w:tabs>
          <w:tab w:val="left" w:pos="851"/>
        </w:tabs>
        <w:jc w:val="both"/>
        <w:rPr>
          <w:szCs w:val="24"/>
          <w:lang w:val="en-GB"/>
        </w:rPr>
      </w:pPr>
    </w:p>
    <w:p w:rsidR="00F516BC" w:rsidRPr="00A76944" w:rsidRDefault="00F516BC" w:rsidP="00F070A9">
      <w:pPr>
        <w:tabs>
          <w:tab w:val="left" w:pos="851"/>
        </w:tabs>
        <w:jc w:val="both"/>
        <w:rPr>
          <w:b/>
          <w:szCs w:val="24"/>
          <w:lang w:val="en-GB"/>
        </w:rPr>
      </w:pPr>
      <w:r w:rsidRPr="00A76944">
        <w:rPr>
          <w:b/>
          <w:szCs w:val="24"/>
          <w:lang w:val="en-GB"/>
        </w:rPr>
        <w:t>II.27.4</w:t>
      </w:r>
      <w:r w:rsidRPr="00A76944">
        <w:rPr>
          <w:szCs w:val="24"/>
          <w:lang w:val="en-GB"/>
        </w:rPr>
        <w:tab/>
      </w:r>
      <w:r w:rsidRPr="00A76944">
        <w:rPr>
          <w:b/>
          <w:szCs w:val="24"/>
          <w:lang w:val="en-GB"/>
        </w:rPr>
        <w:t>On-the-spot visits</w:t>
      </w:r>
    </w:p>
    <w:p w:rsidR="00F516BC" w:rsidRPr="00A76944" w:rsidRDefault="00F516BC" w:rsidP="00F070A9">
      <w:pPr>
        <w:tabs>
          <w:tab w:val="left" w:pos="851"/>
        </w:tabs>
        <w:jc w:val="both"/>
        <w:rPr>
          <w:szCs w:val="24"/>
          <w:lang w:val="en-GB"/>
        </w:rPr>
      </w:pPr>
    </w:p>
    <w:p w:rsidR="00F516BC" w:rsidRPr="00E01109" w:rsidRDefault="00F516BC" w:rsidP="00F070A9">
      <w:pPr>
        <w:tabs>
          <w:tab w:val="left" w:pos="851"/>
        </w:tabs>
        <w:jc w:val="both"/>
        <w:rPr>
          <w:szCs w:val="24"/>
          <w:lang w:val="en-GB"/>
        </w:rPr>
      </w:pPr>
      <w:r w:rsidRPr="00E01109">
        <w:rPr>
          <w:szCs w:val="24"/>
          <w:lang w:val="en-GB"/>
        </w:rPr>
        <w:t xml:space="preserve">During an on-the-spot visit, the partner must allow Commission staff and outside personnel authorised by the Commission to have access to the sites and premises where the </w:t>
      </w:r>
      <w:r w:rsidRPr="00E01109">
        <w:rPr>
          <w:i/>
          <w:szCs w:val="24"/>
          <w:lang w:val="en-GB"/>
        </w:rPr>
        <w:t xml:space="preserve">action </w:t>
      </w:r>
      <w:r w:rsidRPr="00E01109">
        <w:rPr>
          <w:szCs w:val="24"/>
          <w:lang w:val="en-GB"/>
        </w:rPr>
        <w:t xml:space="preserve">concerned is or was carried out, and to all the necessary information, including information in electronic format. </w:t>
      </w:r>
    </w:p>
    <w:p w:rsidR="00F516BC" w:rsidRPr="00E01109" w:rsidRDefault="00F516BC" w:rsidP="00F070A9">
      <w:pPr>
        <w:tabs>
          <w:tab w:val="left" w:pos="851"/>
        </w:tabs>
        <w:jc w:val="both"/>
        <w:rPr>
          <w:szCs w:val="24"/>
          <w:lang w:val="en-GB"/>
        </w:rPr>
      </w:pPr>
    </w:p>
    <w:p w:rsidR="00F516BC" w:rsidRPr="00A76944" w:rsidRDefault="00F516BC" w:rsidP="00F070A9">
      <w:pPr>
        <w:tabs>
          <w:tab w:val="left" w:pos="851"/>
        </w:tabs>
        <w:jc w:val="both"/>
        <w:rPr>
          <w:szCs w:val="24"/>
          <w:lang w:val="en-GB"/>
        </w:rPr>
      </w:pPr>
      <w:r w:rsidRPr="00A76944">
        <w:rPr>
          <w:szCs w:val="24"/>
          <w:lang w:val="en-GB"/>
        </w:rPr>
        <w:t xml:space="preserve">The partner must ensure that the information is readily available at the moment of the on-the-spot visit and that information requested is handed over in an appropriate form. </w:t>
      </w:r>
    </w:p>
    <w:p w:rsidR="00F516BC" w:rsidRPr="00A76944" w:rsidRDefault="00F516BC" w:rsidP="00F070A9">
      <w:pPr>
        <w:tabs>
          <w:tab w:val="left" w:pos="851"/>
        </w:tabs>
        <w:jc w:val="both"/>
        <w:rPr>
          <w:szCs w:val="24"/>
          <w:lang w:val="en-GB"/>
        </w:rPr>
      </w:pPr>
    </w:p>
    <w:p w:rsidR="00F516BC" w:rsidRPr="00E01109" w:rsidRDefault="00F516BC" w:rsidP="00F070A9">
      <w:pPr>
        <w:jc w:val="both"/>
        <w:rPr>
          <w:szCs w:val="24"/>
          <w:lang w:val="en-GB"/>
        </w:rPr>
      </w:pPr>
      <w:r w:rsidRPr="00E01109">
        <w:rPr>
          <w:szCs w:val="24"/>
          <w:lang w:val="en-GB"/>
        </w:rPr>
        <w:t>If the partner refuses to provide access to the sites, premises and information as required in the first and second subparagraphs, the Commission may consider:</w:t>
      </w:r>
    </w:p>
    <w:p w:rsidR="00F516BC" w:rsidRPr="00E01109" w:rsidRDefault="00F516BC" w:rsidP="00F070A9">
      <w:pPr>
        <w:jc w:val="both"/>
        <w:rPr>
          <w:szCs w:val="24"/>
          <w:lang w:val="en-GB"/>
        </w:rPr>
      </w:pPr>
    </w:p>
    <w:p w:rsidR="00F516BC" w:rsidRPr="00A76944" w:rsidRDefault="00F516BC" w:rsidP="00F070A9">
      <w:pPr>
        <w:ind w:left="360" w:hanging="360"/>
        <w:jc w:val="both"/>
        <w:rPr>
          <w:szCs w:val="24"/>
          <w:lang w:val="en-GB"/>
        </w:rPr>
      </w:pPr>
      <w:r w:rsidRPr="00A76944">
        <w:rPr>
          <w:szCs w:val="24"/>
          <w:lang w:val="en-GB"/>
        </w:rPr>
        <w:t xml:space="preserve">(a) </w:t>
      </w:r>
      <w:r w:rsidRPr="00A76944">
        <w:rPr>
          <w:szCs w:val="24"/>
          <w:lang w:val="en-GB"/>
        </w:rPr>
        <w:tab/>
      </w:r>
      <w:proofErr w:type="gramStart"/>
      <w:r w:rsidRPr="00A76944">
        <w:rPr>
          <w:szCs w:val="24"/>
          <w:lang w:val="en-GB"/>
        </w:rPr>
        <w:t>any</w:t>
      </w:r>
      <w:proofErr w:type="gramEnd"/>
      <w:r w:rsidRPr="00A76944">
        <w:rPr>
          <w:szCs w:val="24"/>
          <w:lang w:val="en-GB"/>
        </w:rPr>
        <w:t xml:space="preserve"> cost insufficiently substantiated by information provided by the partner as ineligible;</w:t>
      </w:r>
    </w:p>
    <w:p w:rsidR="00F516BC" w:rsidRPr="00A76944" w:rsidRDefault="00F516BC" w:rsidP="00F070A9">
      <w:pPr>
        <w:ind w:left="360" w:hanging="360"/>
        <w:jc w:val="both"/>
        <w:rPr>
          <w:szCs w:val="24"/>
          <w:lang w:val="en-GB"/>
        </w:rPr>
      </w:pPr>
      <w:r w:rsidRPr="00A76944">
        <w:rPr>
          <w:szCs w:val="24"/>
          <w:lang w:val="en-GB"/>
        </w:rPr>
        <w:t xml:space="preserve">(b) </w:t>
      </w:r>
      <w:proofErr w:type="gramStart"/>
      <w:r w:rsidRPr="00A76944">
        <w:rPr>
          <w:szCs w:val="24"/>
          <w:lang w:val="en-GB"/>
        </w:rPr>
        <w:t>any</w:t>
      </w:r>
      <w:proofErr w:type="gramEnd"/>
      <w:r w:rsidRPr="00A76944">
        <w:rPr>
          <w:szCs w:val="24"/>
          <w:lang w:val="en-GB"/>
        </w:rPr>
        <w:t xml:space="preserve"> unit, lump sum or flat-rate contribution insufficiently substantiated by information provided by the partner as undue.</w:t>
      </w:r>
    </w:p>
    <w:p w:rsidR="00F516BC" w:rsidRPr="00A76944" w:rsidRDefault="00F516BC" w:rsidP="00F070A9">
      <w:pPr>
        <w:jc w:val="both"/>
        <w:rPr>
          <w:szCs w:val="24"/>
          <w:lang w:val="en-GB"/>
        </w:rPr>
      </w:pPr>
    </w:p>
    <w:p w:rsidR="00F516BC" w:rsidRPr="00A76944" w:rsidRDefault="00F516BC" w:rsidP="00F070A9">
      <w:pPr>
        <w:tabs>
          <w:tab w:val="left" w:pos="851"/>
        </w:tabs>
        <w:autoSpaceDE w:val="0"/>
        <w:autoSpaceDN w:val="0"/>
        <w:adjustRightInd w:val="0"/>
        <w:jc w:val="both"/>
        <w:rPr>
          <w:b/>
          <w:szCs w:val="24"/>
          <w:lang w:val="en-GB"/>
        </w:rPr>
      </w:pPr>
      <w:r w:rsidRPr="00A76944">
        <w:rPr>
          <w:b/>
          <w:szCs w:val="24"/>
          <w:lang w:val="en-GB"/>
        </w:rPr>
        <w:t>II.27.5</w:t>
      </w:r>
      <w:r w:rsidRPr="00A76944">
        <w:rPr>
          <w:szCs w:val="24"/>
          <w:lang w:val="en-GB"/>
        </w:rPr>
        <w:tab/>
      </w:r>
      <w:r w:rsidRPr="00A76944">
        <w:rPr>
          <w:b/>
          <w:szCs w:val="24"/>
          <w:lang w:val="en-GB"/>
        </w:rPr>
        <w:t>Contradictory audit procedure</w:t>
      </w:r>
    </w:p>
    <w:p w:rsidR="00F516BC" w:rsidRPr="00A76944" w:rsidRDefault="00F516BC" w:rsidP="00F070A9">
      <w:pPr>
        <w:tabs>
          <w:tab w:val="left" w:pos="851"/>
        </w:tabs>
        <w:autoSpaceDE w:val="0"/>
        <w:autoSpaceDN w:val="0"/>
        <w:adjustRightInd w:val="0"/>
        <w:jc w:val="both"/>
        <w:rPr>
          <w:szCs w:val="24"/>
          <w:lang w:val="en-GB"/>
        </w:rPr>
      </w:pPr>
    </w:p>
    <w:p w:rsidR="00F516BC" w:rsidRPr="00E01109" w:rsidRDefault="00F516BC" w:rsidP="00F070A9">
      <w:pPr>
        <w:tabs>
          <w:tab w:val="left" w:pos="851"/>
        </w:tabs>
        <w:autoSpaceDE w:val="0"/>
        <w:autoSpaceDN w:val="0"/>
        <w:adjustRightInd w:val="0"/>
        <w:jc w:val="both"/>
        <w:rPr>
          <w:szCs w:val="24"/>
          <w:lang w:val="en-GB"/>
        </w:rPr>
      </w:pPr>
      <w:r w:rsidRPr="00E01109">
        <w:rPr>
          <w:szCs w:val="24"/>
          <w:lang w:val="en-GB"/>
        </w:rPr>
        <w:t xml:space="preserve">On the basis of the findings made during the audit, a provisional report (“draft audit report”) must be drawn up. It must be sent by the </w:t>
      </w:r>
      <w:r w:rsidRPr="00E01109">
        <w:rPr>
          <w:iCs/>
          <w:szCs w:val="24"/>
          <w:lang w:val="en-GB"/>
        </w:rPr>
        <w:t xml:space="preserve">Commission </w:t>
      </w:r>
      <w:r w:rsidRPr="00E01109">
        <w:rPr>
          <w:szCs w:val="24"/>
          <w:lang w:val="en-GB"/>
        </w:rPr>
        <w:t xml:space="preserve">or its authorised representative to the </w:t>
      </w:r>
      <w:r w:rsidRPr="00E01109">
        <w:rPr>
          <w:iCs/>
          <w:szCs w:val="24"/>
          <w:lang w:val="en-GB"/>
        </w:rPr>
        <w:t>partner</w:t>
      </w:r>
      <w:r w:rsidRPr="00E01109">
        <w:rPr>
          <w:szCs w:val="24"/>
          <w:lang w:val="en-GB"/>
        </w:rPr>
        <w:t xml:space="preserve">, which must have 30 calendar days from the date of receipt to submit observations. The final report (“final audit report”) must be sent to the </w:t>
      </w:r>
      <w:r w:rsidRPr="00E01109">
        <w:rPr>
          <w:iCs/>
          <w:szCs w:val="24"/>
          <w:lang w:val="en-GB"/>
        </w:rPr>
        <w:t xml:space="preserve">partner </w:t>
      </w:r>
      <w:r w:rsidRPr="00E01109">
        <w:rPr>
          <w:szCs w:val="24"/>
          <w:lang w:val="en-GB"/>
        </w:rPr>
        <w:t>within 60 calendar days of expiry of the time limit for submission of observations.</w:t>
      </w:r>
    </w:p>
    <w:p w:rsidR="00F516BC" w:rsidRPr="00E01109" w:rsidRDefault="00F516BC" w:rsidP="00F070A9">
      <w:pPr>
        <w:autoSpaceDE w:val="0"/>
        <w:autoSpaceDN w:val="0"/>
        <w:adjustRightInd w:val="0"/>
        <w:jc w:val="both"/>
        <w:rPr>
          <w:szCs w:val="24"/>
          <w:lang w:val="en-GB"/>
        </w:rPr>
      </w:pPr>
    </w:p>
    <w:p w:rsidR="00F516BC" w:rsidRPr="00A76944" w:rsidRDefault="00F516BC" w:rsidP="00F070A9">
      <w:pPr>
        <w:autoSpaceDE w:val="0"/>
        <w:autoSpaceDN w:val="0"/>
        <w:adjustRightInd w:val="0"/>
        <w:ind w:left="851" w:hanging="851"/>
        <w:jc w:val="both"/>
        <w:rPr>
          <w:b/>
          <w:szCs w:val="24"/>
          <w:lang w:val="en-GB"/>
        </w:rPr>
      </w:pPr>
      <w:r w:rsidRPr="00A76944">
        <w:rPr>
          <w:b/>
          <w:szCs w:val="24"/>
          <w:lang w:val="en-GB"/>
        </w:rPr>
        <w:t xml:space="preserve">II.27.6 </w:t>
      </w:r>
      <w:r w:rsidRPr="00A76944">
        <w:rPr>
          <w:b/>
          <w:szCs w:val="24"/>
          <w:lang w:val="en-GB"/>
        </w:rPr>
        <w:tab/>
        <w:t>Effects of audit findings</w:t>
      </w:r>
    </w:p>
    <w:p w:rsidR="00F516BC" w:rsidRPr="00A76944" w:rsidRDefault="00F516BC" w:rsidP="00F070A9">
      <w:pPr>
        <w:autoSpaceDE w:val="0"/>
        <w:autoSpaceDN w:val="0"/>
        <w:adjustRightInd w:val="0"/>
        <w:ind w:left="851" w:hanging="851"/>
        <w:jc w:val="both"/>
        <w:rPr>
          <w:szCs w:val="24"/>
          <w:lang w:val="en-GB"/>
        </w:rPr>
      </w:pPr>
    </w:p>
    <w:p w:rsidR="00F516BC" w:rsidRPr="00E01109" w:rsidRDefault="00F516BC" w:rsidP="00F070A9">
      <w:pPr>
        <w:autoSpaceDE w:val="0"/>
        <w:autoSpaceDN w:val="0"/>
        <w:adjustRightInd w:val="0"/>
        <w:jc w:val="both"/>
        <w:rPr>
          <w:szCs w:val="24"/>
          <w:lang w:val="en-GB"/>
        </w:rPr>
      </w:pPr>
      <w:r w:rsidRPr="00E01109">
        <w:rPr>
          <w:szCs w:val="24"/>
          <w:lang w:val="en-GB"/>
        </w:rPr>
        <w:t xml:space="preserve">On the basis of the final audit findings, the </w:t>
      </w:r>
      <w:r w:rsidRPr="00E01109">
        <w:rPr>
          <w:iCs/>
          <w:szCs w:val="24"/>
          <w:lang w:val="en-GB"/>
        </w:rPr>
        <w:t xml:space="preserve">Commission </w:t>
      </w:r>
      <w:r w:rsidRPr="00E01109">
        <w:rPr>
          <w:szCs w:val="24"/>
          <w:lang w:val="en-GB"/>
        </w:rPr>
        <w:t xml:space="preserve">may take the measures it considers necessary, including recovery of all or part of the payments made by it under the Specific agreement concerned, as provided for in Article II.26. </w:t>
      </w:r>
    </w:p>
    <w:p w:rsidR="00F516BC" w:rsidRPr="00E01109" w:rsidRDefault="00F516BC" w:rsidP="00F070A9">
      <w:pPr>
        <w:autoSpaceDE w:val="0"/>
        <w:autoSpaceDN w:val="0"/>
        <w:adjustRightInd w:val="0"/>
        <w:jc w:val="both"/>
        <w:rPr>
          <w:szCs w:val="24"/>
          <w:lang w:val="en-GB"/>
        </w:rPr>
      </w:pPr>
    </w:p>
    <w:p w:rsidR="00F516BC" w:rsidRPr="00E01109" w:rsidRDefault="00F516BC" w:rsidP="00F070A9">
      <w:pPr>
        <w:autoSpaceDE w:val="0"/>
        <w:autoSpaceDN w:val="0"/>
        <w:adjustRightInd w:val="0"/>
        <w:jc w:val="both"/>
        <w:rPr>
          <w:szCs w:val="24"/>
          <w:lang w:val="en-GB"/>
        </w:rPr>
      </w:pPr>
      <w:r w:rsidRPr="00E01109">
        <w:rPr>
          <w:szCs w:val="24"/>
          <w:lang w:val="en-GB"/>
        </w:rPr>
        <w:t xml:space="preserve">In the case of final audit findings after the payment of the balance, the amount to be recovered corresponds to the difference between the revised final amount of the specific grant, determined in accordance with Article II.25, and the total amount paid to the partner under the Specific agreement for the implementation of the </w:t>
      </w:r>
      <w:r w:rsidRPr="00E01109">
        <w:rPr>
          <w:i/>
          <w:szCs w:val="24"/>
          <w:lang w:val="en-GB"/>
        </w:rPr>
        <w:t>action</w:t>
      </w:r>
      <w:r w:rsidRPr="00E01109">
        <w:rPr>
          <w:szCs w:val="24"/>
          <w:lang w:val="en-GB"/>
        </w:rPr>
        <w:t>.</w:t>
      </w:r>
    </w:p>
    <w:p w:rsidR="00F516BC" w:rsidRPr="00E01109" w:rsidRDefault="00F516BC" w:rsidP="00F070A9">
      <w:pPr>
        <w:autoSpaceDE w:val="0"/>
        <w:autoSpaceDN w:val="0"/>
        <w:adjustRightInd w:val="0"/>
        <w:jc w:val="both"/>
        <w:rPr>
          <w:szCs w:val="24"/>
          <w:lang w:val="en-GB"/>
        </w:rPr>
      </w:pPr>
    </w:p>
    <w:p w:rsidR="00F516BC" w:rsidRPr="00A76944" w:rsidRDefault="00F516BC" w:rsidP="00F070A9">
      <w:pPr>
        <w:autoSpaceDE w:val="0"/>
        <w:autoSpaceDN w:val="0"/>
        <w:adjustRightInd w:val="0"/>
        <w:jc w:val="both"/>
        <w:rPr>
          <w:b/>
          <w:szCs w:val="24"/>
          <w:lang w:val="en-GB"/>
        </w:rPr>
      </w:pPr>
      <w:r w:rsidRPr="00A76944">
        <w:rPr>
          <w:b/>
          <w:szCs w:val="24"/>
          <w:lang w:val="en-GB"/>
        </w:rPr>
        <w:t xml:space="preserve">II.27.7 Correction of systemic or recurrent errors, irregularities, fraud or breach of obligations </w:t>
      </w:r>
    </w:p>
    <w:p w:rsidR="00F516BC" w:rsidRPr="00A76944" w:rsidRDefault="00F516BC" w:rsidP="00F070A9">
      <w:pPr>
        <w:tabs>
          <w:tab w:val="left" w:pos="851"/>
        </w:tabs>
        <w:autoSpaceDE w:val="0"/>
        <w:autoSpaceDN w:val="0"/>
        <w:adjustRightInd w:val="0"/>
        <w:jc w:val="both"/>
        <w:rPr>
          <w:szCs w:val="24"/>
          <w:lang w:val="en-GB"/>
        </w:rPr>
      </w:pPr>
    </w:p>
    <w:p w:rsidR="00F516BC" w:rsidRPr="00E01109" w:rsidRDefault="00F516BC" w:rsidP="00F516BC">
      <w:pPr>
        <w:tabs>
          <w:tab w:val="left" w:pos="851"/>
        </w:tabs>
        <w:autoSpaceDE w:val="0"/>
        <w:autoSpaceDN w:val="0"/>
        <w:adjustRightInd w:val="0"/>
        <w:ind w:left="1200" w:hanging="1200"/>
        <w:jc w:val="both"/>
        <w:rPr>
          <w:szCs w:val="24"/>
          <w:lang w:val="en-GB"/>
        </w:rPr>
      </w:pPr>
      <w:r w:rsidRPr="00E01109">
        <w:rPr>
          <w:b/>
          <w:szCs w:val="24"/>
          <w:lang w:val="en-GB"/>
        </w:rPr>
        <w:t>II.27.7.1</w:t>
      </w:r>
      <w:r w:rsidRPr="00E01109">
        <w:rPr>
          <w:szCs w:val="24"/>
          <w:lang w:val="en-GB"/>
        </w:rPr>
        <w:t xml:space="preserve"> </w:t>
      </w:r>
      <w:r w:rsidRPr="00E01109">
        <w:rPr>
          <w:szCs w:val="24"/>
          <w:lang w:val="en-GB"/>
        </w:rPr>
        <w:tab/>
        <w:t>The Commission may extend audit findings from other grants to a specific grant awarded under the Framework agreement if:</w:t>
      </w:r>
    </w:p>
    <w:p w:rsidR="00F516BC" w:rsidRPr="00295D87" w:rsidRDefault="00F516BC" w:rsidP="00700419">
      <w:pPr>
        <w:numPr>
          <w:ilvl w:val="0"/>
          <w:numId w:val="51"/>
        </w:numPr>
        <w:spacing w:before="100" w:beforeAutospacing="1" w:after="100" w:afterAutospacing="1"/>
        <w:ind w:left="1701" w:hanging="501"/>
        <w:jc w:val="both"/>
        <w:rPr>
          <w:szCs w:val="24"/>
          <w:lang w:val="en-GB"/>
        </w:rPr>
      </w:pPr>
      <w:r w:rsidRPr="00295D87">
        <w:rPr>
          <w:szCs w:val="24"/>
          <w:lang w:val="en-GB"/>
        </w:rPr>
        <w:t xml:space="preserve">the partner is found to have committed systemic or recurrent errors, </w:t>
      </w:r>
      <w:r w:rsidRPr="00295D87">
        <w:rPr>
          <w:i/>
          <w:szCs w:val="24"/>
          <w:lang w:val="en-GB"/>
        </w:rPr>
        <w:t>irregularities, fraud</w:t>
      </w:r>
      <w:r w:rsidRPr="00295D87">
        <w:rPr>
          <w:szCs w:val="24"/>
          <w:lang w:val="en-GB"/>
        </w:rPr>
        <w:t xml:space="preserve"> or breach of obligations in other EU or </w:t>
      </w:r>
      <w:proofErr w:type="spellStart"/>
      <w:r w:rsidRPr="00295D87">
        <w:rPr>
          <w:szCs w:val="24"/>
          <w:lang w:val="en-GB"/>
        </w:rPr>
        <w:t>Euratom</w:t>
      </w:r>
      <w:proofErr w:type="spellEnd"/>
      <w:r w:rsidRPr="00295D87">
        <w:rPr>
          <w:szCs w:val="24"/>
          <w:lang w:val="en-GB"/>
        </w:rPr>
        <w:t xml:space="preserve"> grants awarded under similar conditions and such errors, </w:t>
      </w:r>
      <w:r w:rsidRPr="00295D87">
        <w:rPr>
          <w:i/>
          <w:szCs w:val="24"/>
          <w:lang w:val="en-GB"/>
        </w:rPr>
        <w:t>irregularities, fraud</w:t>
      </w:r>
      <w:r w:rsidRPr="00295D87">
        <w:rPr>
          <w:szCs w:val="24"/>
          <w:lang w:val="en-GB"/>
        </w:rPr>
        <w:t xml:space="preserve"> or breach have a material impact on a specific grant awarded under the Framework agreement; and</w:t>
      </w:r>
    </w:p>
    <w:p w:rsidR="00F516BC" w:rsidRPr="00A76944" w:rsidRDefault="00F516BC" w:rsidP="00700419">
      <w:pPr>
        <w:numPr>
          <w:ilvl w:val="0"/>
          <w:numId w:val="51"/>
        </w:numPr>
        <w:spacing w:before="100" w:beforeAutospacing="1" w:after="100" w:afterAutospacing="1"/>
        <w:ind w:left="1701" w:hanging="501"/>
        <w:jc w:val="both"/>
        <w:rPr>
          <w:szCs w:val="24"/>
          <w:lang w:val="en-GB"/>
        </w:rPr>
      </w:pPr>
      <w:proofErr w:type="gramStart"/>
      <w:r w:rsidRPr="00A76944">
        <w:rPr>
          <w:szCs w:val="24"/>
          <w:lang w:val="en-GB"/>
        </w:rPr>
        <w:t>the</w:t>
      </w:r>
      <w:proofErr w:type="gramEnd"/>
      <w:r w:rsidRPr="00A76944">
        <w:rPr>
          <w:szCs w:val="24"/>
          <w:lang w:val="en-GB"/>
        </w:rPr>
        <w:t xml:space="preserve"> final audit findings are sent to the partner through a </w:t>
      </w:r>
      <w:r w:rsidRPr="00A76944">
        <w:rPr>
          <w:i/>
          <w:szCs w:val="24"/>
          <w:lang w:val="en-GB"/>
        </w:rPr>
        <w:t>formal notification</w:t>
      </w:r>
      <w:r w:rsidRPr="00A76944">
        <w:rPr>
          <w:szCs w:val="24"/>
          <w:lang w:val="en-GB"/>
        </w:rPr>
        <w:t>, together with the list of grants affected by the findings within the period referred to in Article II.27.1.</w:t>
      </w:r>
    </w:p>
    <w:p w:rsidR="00F516BC" w:rsidRPr="00A76944" w:rsidRDefault="00F516BC" w:rsidP="00F070A9">
      <w:pPr>
        <w:spacing w:before="100" w:beforeAutospacing="1" w:after="100" w:afterAutospacing="1"/>
        <w:jc w:val="both"/>
        <w:rPr>
          <w:szCs w:val="24"/>
          <w:lang w:val="en-GB"/>
        </w:rPr>
      </w:pPr>
      <w:r w:rsidRPr="00A76944">
        <w:rPr>
          <w:szCs w:val="24"/>
          <w:lang w:val="en-GB"/>
        </w:rPr>
        <w:t>The extension of findings may lead to:</w:t>
      </w:r>
    </w:p>
    <w:p w:rsidR="00F516BC" w:rsidRPr="00A76944" w:rsidRDefault="00F516BC" w:rsidP="00700419">
      <w:pPr>
        <w:numPr>
          <w:ilvl w:val="0"/>
          <w:numId w:val="52"/>
        </w:numPr>
        <w:spacing w:before="100" w:beforeAutospacing="1" w:after="100" w:afterAutospacing="1"/>
        <w:jc w:val="both"/>
        <w:rPr>
          <w:szCs w:val="24"/>
          <w:lang w:val="en-GB"/>
        </w:rPr>
      </w:pPr>
      <w:r w:rsidRPr="00A76944">
        <w:rPr>
          <w:szCs w:val="24"/>
          <w:lang w:val="en-GB"/>
        </w:rPr>
        <w:t>the rejection of costs as ineligible;</w:t>
      </w:r>
    </w:p>
    <w:p w:rsidR="00F516BC" w:rsidRPr="00E01109" w:rsidRDefault="00F516BC" w:rsidP="00700419">
      <w:pPr>
        <w:numPr>
          <w:ilvl w:val="0"/>
          <w:numId w:val="52"/>
        </w:numPr>
        <w:spacing w:before="100" w:beforeAutospacing="1" w:after="100" w:afterAutospacing="1"/>
        <w:jc w:val="both"/>
        <w:rPr>
          <w:szCs w:val="24"/>
          <w:lang w:val="en-GB"/>
        </w:rPr>
      </w:pPr>
      <w:r w:rsidRPr="00E01109">
        <w:rPr>
          <w:szCs w:val="24"/>
          <w:lang w:val="en-GB"/>
        </w:rPr>
        <w:t>reduction of the grant as provided for in Article II.25.4;</w:t>
      </w:r>
    </w:p>
    <w:p w:rsidR="00F516BC" w:rsidRPr="00A76944" w:rsidRDefault="00F516BC" w:rsidP="00700419">
      <w:pPr>
        <w:numPr>
          <w:ilvl w:val="0"/>
          <w:numId w:val="52"/>
        </w:numPr>
        <w:spacing w:before="100" w:beforeAutospacing="1" w:after="100" w:afterAutospacing="1"/>
        <w:jc w:val="both"/>
        <w:rPr>
          <w:szCs w:val="24"/>
          <w:lang w:val="en-GB"/>
        </w:rPr>
      </w:pPr>
      <w:r w:rsidRPr="00A76944">
        <w:rPr>
          <w:szCs w:val="24"/>
          <w:lang w:val="en-GB"/>
        </w:rPr>
        <w:t>recovery of undue amounts as provided for in Article II.26;</w:t>
      </w:r>
    </w:p>
    <w:p w:rsidR="00F516BC" w:rsidRPr="00A76944" w:rsidRDefault="00F516BC" w:rsidP="00700419">
      <w:pPr>
        <w:numPr>
          <w:ilvl w:val="0"/>
          <w:numId w:val="52"/>
        </w:numPr>
        <w:spacing w:before="100" w:beforeAutospacing="1" w:after="100" w:afterAutospacing="1"/>
        <w:jc w:val="both"/>
        <w:rPr>
          <w:szCs w:val="24"/>
          <w:lang w:val="en-GB"/>
        </w:rPr>
      </w:pPr>
      <w:r w:rsidRPr="00A76944">
        <w:rPr>
          <w:szCs w:val="24"/>
          <w:lang w:val="en-GB"/>
        </w:rPr>
        <w:t>suspension of payments as provided for in Article II.24.1;</w:t>
      </w:r>
    </w:p>
    <w:p w:rsidR="00F516BC" w:rsidRPr="00A76944" w:rsidRDefault="00F516BC" w:rsidP="00700419">
      <w:pPr>
        <w:numPr>
          <w:ilvl w:val="0"/>
          <w:numId w:val="52"/>
        </w:numPr>
        <w:spacing w:before="100" w:beforeAutospacing="1" w:after="100" w:afterAutospacing="1"/>
        <w:jc w:val="both"/>
        <w:rPr>
          <w:szCs w:val="24"/>
          <w:lang w:val="en-GB"/>
        </w:rPr>
      </w:pPr>
      <w:r w:rsidRPr="00A76944">
        <w:rPr>
          <w:szCs w:val="24"/>
          <w:lang w:val="en-GB"/>
        </w:rPr>
        <w:t xml:space="preserve">suspension of the </w:t>
      </w:r>
      <w:r w:rsidRPr="00A76944">
        <w:rPr>
          <w:i/>
          <w:szCs w:val="24"/>
          <w:lang w:val="en-GB"/>
        </w:rPr>
        <w:t>action</w:t>
      </w:r>
      <w:r w:rsidRPr="00A76944">
        <w:rPr>
          <w:szCs w:val="24"/>
          <w:lang w:val="en-GB"/>
        </w:rPr>
        <w:t xml:space="preserve"> implementation as provided for in Article II.16.2;</w:t>
      </w:r>
    </w:p>
    <w:p w:rsidR="00F516BC" w:rsidRPr="00A76944" w:rsidRDefault="00F516BC" w:rsidP="00700419">
      <w:pPr>
        <w:numPr>
          <w:ilvl w:val="0"/>
          <w:numId w:val="52"/>
        </w:numPr>
        <w:spacing w:before="100" w:beforeAutospacing="1" w:after="100" w:afterAutospacing="1"/>
        <w:jc w:val="both"/>
        <w:rPr>
          <w:szCs w:val="24"/>
          <w:lang w:val="en-GB"/>
        </w:rPr>
      </w:pPr>
      <w:proofErr w:type="gramStart"/>
      <w:r w:rsidRPr="00A76944">
        <w:rPr>
          <w:szCs w:val="24"/>
          <w:lang w:val="en-GB"/>
        </w:rPr>
        <w:t>termination</w:t>
      </w:r>
      <w:proofErr w:type="gramEnd"/>
      <w:r w:rsidRPr="00A76944">
        <w:rPr>
          <w:szCs w:val="24"/>
          <w:lang w:val="en-GB"/>
        </w:rPr>
        <w:t xml:space="preserve"> as provided for in Article II.17.2.</w:t>
      </w:r>
    </w:p>
    <w:p w:rsidR="00F516BC" w:rsidRPr="00A76944" w:rsidRDefault="00F516BC" w:rsidP="00F070A9">
      <w:pPr>
        <w:spacing w:before="100" w:beforeAutospacing="1" w:after="100" w:afterAutospacing="1"/>
        <w:jc w:val="both"/>
        <w:rPr>
          <w:szCs w:val="24"/>
          <w:lang w:val="en-GB"/>
        </w:rPr>
      </w:pPr>
      <w:r w:rsidRPr="00A76944">
        <w:rPr>
          <w:b/>
          <w:szCs w:val="24"/>
          <w:lang w:val="en-GB"/>
        </w:rPr>
        <w:t>II.27.7.2</w:t>
      </w:r>
      <w:r w:rsidRPr="00A76944">
        <w:rPr>
          <w:szCs w:val="24"/>
          <w:lang w:val="en-GB"/>
        </w:rPr>
        <w:t xml:space="preserve"> </w:t>
      </w:r>
      <w:r w:rsidRPr="00A76944">
        <w:rPr>
          <w:szCs w:val="24"/>
          <w:lang w:val="en-GB"/>
        </w:rPr>
        <w:tab/>
        <w:t xml:space="preserve">The Commission must send a </w:t>
      </w:r>
      <w:r w:rsidRPr="00A76944">
        <w:rPr>
          <w:i/>
          <w:szCs w:val="24"/>
          <w:lang w:val="en-GB"/>
        </w:rPr>
        <w:t>formal notification</w:t>
      </w:r>
      <w:r w:rsidRPr="00A76944">
        <w:rPr>
          <w:szCs w:val="24"/>
          <w:lang w:val="en-GB"/>
        </w:rPr>
        <w:t xml:space="preserve"> to</w:t>
      </w:r>
      <w:r w:rsidRPr="00A76944">
        <w:rPr>
          <w:bCs/>
          <w:szCs w:val="24"/>
          <w:lang w:val="en-GB"/>
        </w:rPr>
        <w:t xml:space="preserve"> the partner</w:t>
      </w:r>
      <w:r w:rsidRPr="00A76944">
        <w:rPr>
          <w:szCs w:val="24"/>
          <w:lang w:val="en-GB"/>
        </w:rPr>
        <w:t xml:space="preserve"> informing it of the systemic or recurrent errors and of its intention to extend the audit findings, together with the list of grants affected.</w:t>
      </w:r>
    </w:p>
    <w:p w:rsidR="00F516BC" w:rsidRPr="00A76944" w:rsidRDefault="00F516BC" w:rsidP="00700419">
      <w:pPr>
        <w:numPr>
          <w:ilvl w:val="0"/>
          <w:numId w:val="53"/>
        </w:numPr>
        <w:spacing w:before="100" w:beforeAutospacing="1" w:after="100" w:afterAutospacing="1"/>
        <w:ind w:left="714" w:hanging="357"/>
        <w:jc w:val="both"/>
        <w:rPr>
          <w:szCs w:val="24"/>
          <w:lang w:val="en-GB"/>
        </w:rPr>
      </w:pPr>
      <w:r w:rsidRPr="00A76944">
        <w:rPr>
          <w:bCs/>
          <w:szCs w:val="24"/>
          <w:lang w:val="en-GB"/>
        </w:rPr>
        <w:t>If the</w:t>
      </w:r>
      <w:r w:rsidRPr="00A76944">
        <w:rPr>
          <w:b/>
          <w:bCs/>
          <w:szCs w:val="24"/>
          <w:lang w:val="en-GB"/>
        </w:rPr>
        <w:t xml:space="preserve"> </w:t>
      </w:r>
      <w:r w:rsidRPr="00A76944">
        <w:rPr>
          <w:szCs w:val="24"/>
          <w:lang w:val="en-GB"/>
        </w:rPr>
        <w:t>findings concern eligibility of costs the procedure is as follows:</w:t>
      </w:r>
    </w:p>
    <w:p w:rsidR="00F516BC" w:rsidRPr="00A76944" w:rsidRDefault="00F516BC" w:rsidP="00F070A9">
      <w:pPr>
        <w:spacing w:before="100" w:beforeAutospacing="1" w:after="100" w:afterAutospacing="1"/>
        <w:jc w:val="both"/>
        <w:rPr>
          <w:szCs w:val="24"/>
          <w:lang w:val="en-GB"/>
        </w:rPr>
      </w:pPr>
      <w:r w:rsidRPr="00A76944">
        <w:rPr>
          <w:b/>
          <w:szCs w:val="24"/>
          <w:lang w:val="en-GB"/>
        </w:rPr>
        <w:t>Step 1</w:t>
      </w:r>
      <w:r w:rsidRPr="00A76944">
        <w:rPr>
          <w:szCs w:val="24"/>
          <w:lang w:val="en-GB"/>
        </w:rPr>
        <w:t xml:space="preserve"> — </w:t>
      </w:r>
      <w:proofErr w:type="gramStart"/>
      <w:r w:rsidRPr="00A76944">
        <w:rPr>
          <w:szCs w:val="24"/>
          <w:lang w:val="en-GB"/>
        </w:rPr>
        <w:t>The</w:t>
      </w:r>
      <w:proofErr w:type="gramEnd"/>
      <w:r w:rsidRPr="00A76944">
        <w:rPr>
          <w:szCs w:val="24"/>
          <w:lang w:val="en-GB"/>
        </w:rPr>
        <w:t xml:space="preserve"> </w:t>
      </w:r>
      <w:r w:rsidRPr="00A76944">
        <w:rPr>
          <w:i/>
          <w:szCs w:val="24"/>
          <w:lang w:val="en-GB"/>
        </w:rPr>
        <w:t>formal notification</w:t>
      </w:r>
      <w:r w:rsidRPr="00A76944">
        <w:rPr>
          <w:szCs w:val="24"/>
          <w:lang w:val="en-GB"/>
        </w:rPr>
        <w:t xml:space="preserve"> must include</w:t>
      </w:r>
      <w:r w:rsidRPr="00A76944">
        <w:rPr>
          <w:bCs/>
          <w:szCs w:val="24"/>
          <w:lang w:val="en-GB"/>
        </w:rPr>
        <w:t>:</w:t>
      </w:r>
    </w:p>
    <w:p w:rsidR="00F516BC" w:rsidRPr="00A76944" w:rsidRDefault="00F516BC" w:rsidP="00700419">
      <w:pPr>
        <w:numPr>
          <w:ilvl w:val="0"/>
          <w:numId w:val="54"/>
        </w:numPr>
        <w:spacing w:before="100" w:beforeAutospacing="1" w:after="100" w:afterAutospacing="1"/>
        <w:jc w:val="both"/>
        <w:rPr>
          <w:szCs w:val="24"/>
          <w:lang w:val="en-GB"/>
        </w:rPr>
      </w:pPr>
      <w:r w:rsidRPr="00A76944">
        <w:rPr>
          <w:szCs w:val="24"/>
          <w:lang w:val="en-GB"/>
        </w:rPr>
        <w:t>an invitation to submit observations on the list of grants affected by the findings;</w:t>
      </w:r>
    </w:p>
    <w:p w:rsidR="00F516BC" w:rsidRPr="00E01109" w:rsidRDefault="00F516BC" w:rsidP="00700419">
      <w:pPr>
        <w:numPr>
          <w:ilvl w:val="0"/>
          <w:numId w:val="54"/>
        </w:numPr>
        <w:spacing w:before="100" w:beforeAutospacing="1" w:after="100" w:afterAutospacing="1"/>
        <w:jc w:val="both"/>
        <w:rPr>
          <w:szCs w:val="24"/>
          <w:lang w:val="en-GB"/>
        </w:rPr>
      </w:pPr>
      <w:r w:rsidRPr="00E01109">
        <w:rPr>
          <w:szCs w:val="24"/>
          <w:lang w:val="en-GB"/>
        </w:rPr>
        <w:t>a request</w:t>
      </w:r>
      <w:r w:rsidRPr="00E01109">
        <w:rPr>
          <w:bCs/>
          <w:szCs w:val="24"/>
          <w:lang w:val="en-GB"/>
        </w:rPr>
        <w:t xml:space="preserve"> to submit</w:t>
      </w:r>
      <w:r w:rsidRPr="00E01109">
        <w:rPr>
          <w:szCs w:val="24"/>
          <w:lang w:val="en-GB"/>
        </w:rPr>
        <w:t xml:space="preserve"> revised financial statements for all grants affected;</w:t>
      </w:r>
    </w:p>
    <w:p w:rsidR="00F516BC" w:rsidRPr="00A76944" w:rsidRDefault="00F516BC" w:rsidP="00700419">
      <w:pPr>
        <w:numPr>
          <w:ilvl w:val="0"/>
          <w:numId w:val="54"/>
        </w:numPr>
        <w:spacing w:before="100" w:beforeAutospacing="1" w:after="100" w:afterAutospacing="1"/>
        <w:jc w:val="both"/>
        <w:rPr>
          <w:szCs w:val="24"/>
          <w:lang w:val="en-GB"/>
        </w:rPr>
      </w:pPr>
      <w:r w:rsidRPr="00E01109">
        <w:rPr>
          <w:szCs w:val="24"/>
          <w:lang w:val="en-GB"/>
        </w:rPr>
        <w:t xml:space="preserve"> </w:t>
      </w:r>
      <w:r w:rsidRPr="00A76944">
        <w:rPr>
          <w:szCs w:val="24"/>
          <w:lang w:val="en-GB"/>
        </w:rPr>
        <w:t xml:space="preserve">where possible, the correction rate for extrapolation established by the Commission to calculate the amounts to be rejected on the basis of the systemic or recurrent errors, </w:t>
      </w:r>
      <w:r w:rsidRPr="00A76944">
        <w:rPr>
          <w:i/>
          <w:szCs w:val="24"/>
          <w:lang w:val="en-GB"/>
        </w:rPr>
        <w:t xml:space="preserve">irregularities, fraud </w:t>
      </w:r>
      <w:r w:rsidRPr="00A76944">
        <w:rPr>
          <w:szCs w:val="24"/>
          <w:lang w:val="en-GB"/>
        </w:rPr>
        <w:t>or breach of obligations,</w:t>
      </w:r>
      <w:r w:rsidRPr="004E3644">
        <w:rPr>
          <w:szCs w:val="24"/>
          <w:lang w:val="en-US"/>
        </w:rPr>
        <w:t xml:space="preserve"> </w:t>
      </w:r>
      <w:r w:rsidRPr="00A76944">
        <w:rPr>
          <w:szCs w:val="24"/>
          <w:lang w:val="en-GB"/>
        </w:rPr>
        <w:t>if the partner:</w:t>
      </w:r>
    </w:p>
    <w:p w:rsidR="00F516BC" w:rsidRPr="00E01109" w:rsidRDefault="00F516BC" w:rsidP="00700419">
      <w:pPr>
        <w:numPr>
          <w:ilvl w:val="0"/>
          <w:numId w:val="65"/>
        </w:numPr>
        <w:spacing w:before="100" w:beforeAutospacing="1" w:after="100" w:afterAutospacing="1"/>
        <w:ind w:left="1134"/>
        <w:jc w:val="both"/>
        <w:rPr>
          <w:szCs w:val="24"/>
          <w:lang w:val="en-GB"/>
        </w:rPr>
      </w:pPr>
      <w:r w:rsidRPr="00E01109">
        <w:rPr>
          <w:szCs w:val="24"/>
          <w:lang w:val="en-GB"/>
        </w:rPr>
        <w:t>considers that the submission of revised financial statements is not possible or practicable; or</w:t>
      </w:r>
    </w:p>
    <w:p w:rsidR="00F516BC" w:rsidRPr="00E01109" w:rsidRDefault="00F516BC" w:rsidP="00700419">
      <w:pPr>
        <w:numPr>
          <w:ilvl w:val="0"/>
          <w:numId w:val="65"/>
        </w:numPr>
        <w:spacing w:before="100" w:beforeAutospacing="1" w:after="100" w:afterAutospacing="1"/>
        <w:ind w:left="1134"/>
        <w:jc w:val="both"/>
        <w:rPr>
          <w:szCs w:val="24"/>
          <w:lang w:val="en-GB"/>
        </w:rPr>
      </w:pPr>
      <w:proofErr w:type="gramStart"/>
      <w:r w:rsidRPr="00E01109">
        <w:rPr>
          <w:szCs w:val="24"/>
          <w:lang w:val="en-GB"/>
        </w:rPr>
        <w:t>will</w:t>
      </w:r>
      <w:proofErr w:type="gramEnd"/>
      <w:r w:rsidRPr="00E01109">
        <w:rPr>
          <w:szCs w:val="24"/>
          <w:lang w:val="en-GB"/>
        </w:rPr>
        <w:t xml:space="preserve"> not submit revised financial statements.</w:t>
      </w:r>
    </w:p>
    <w:p w:rsidR="00F516BC" w:rsidRPr="00A76944" w:rsidRDefault="00F516BC" w:rsidP="00F070A9">
      <w:pPr>
        <w:spacing w:before="100" w:beforeAutospacing="1" w:after="100" w:afterAutospacing="1"/>
        <w:jc w:val="both"/>
        <w:rPr>
          <w:szCs w:val="24"/>
          <w:lang w:val="en-GB"/>
        </w:rPr>
      </w:pPr>
      <w:r w:rsidRPr="00A76944">
        <w:rPr>
          <w:b/>
          <w:szCs w:val="24"/>
          <w:lang w:val="en-GB"/>
        </w:rPr>
        <w:t>Step 2</w:t>
      </w:r>
      <w:r w:rsidRPr="00A76944">
        <w:rPr>
          <w:szCs w:val="24"/>
          <w:lang w:val="en-GB"/>
        </w:rPr>
        <w:t xml:space="preserve"> — </w:t>
      </w:r>
      <w:proofErr w:type="gramStart"/>
      <w:r w:rsidRPr="00A76944">
        <w:rPr>
          <w:szCs w:val="24"/>
          <w:lang w:val="en-GB"/>
        </w:rPr>
        <w:t>The</w:t>
      </w:r>
      <w:proofErr w:type="gramEnd"/>
      <w:r w:rsidRPr="00A76944">
        <w:rPr>
          <w:szCs w:val="24"/>
          <w:lang w:val="en-GB"/>
        </w:rPr>
        <w:t xml:space="preserve"> partner has 60 calendar days from when it receives the </w:t>
      </w:r>
      <w:r w:rsidRPr="00A76944">
        <w:rPr>
          <w:i/>
          <w:szCs w:val="24"/>
          <w:lang w:val="en-GB"/>
        </w:rPr>
        <w:t>formal notification</w:t>
      </w:r>
      <w:r w:rsidRPr="00A76944">
        <w:rPr>
          <w:szCs w:val="24"/>
          <w:lang w:val="en-GB"/>
        </w:rPr>
        <w:t xml:space="preserve"> to submit observations and revised financial statements or to propose a duly substantiated alternative correction method. This period may be extended by the Commission in justified cases.</w:t>
      </w:r>
    </w:p>
    <w:p w:rsidR="00F516BC" w:rsidRPr="00A76944" w:rsidRDefault="00F516BC" w:rsidP="00F070A9">
      <w:pPr>
        <w:spacing w:before="100" w:beforeAutospacing="1" w:after="100" w:afterAutospacing="1"/>
        <w:jc w:val="both"/>
        <w:rPr>
          <w:szCs w:val="24"/>
          <w:lang w:val="en-GB"/>
        </w:rPr>
      </w:pPr>
      <w:r w:rsidRPr="00A76944">
        <w:rPr>
          <w:b/>
          <w:szCs w:val="24"/>
          <w:lang w:val="en-GB"/>
        </w:rPr>
        <w:t>Step 3</w:t>
      </w:r>
      <w:r w:rsidRPr="00A76944">
        <w:rPr>
          <w:szCs w:val="24"/>
          <w:lang w:val="en-GB"/>
        </w:rPr>
        <w:t xml:space="preserve"> — </w:t>
      </w:r>
      <w:proofErr w:type="gramStart"/>
      <w:r w:rsidRPr="00A76944">
        <w:rPr>
          <w:szCs w:val="24"/>
          <w:lang w:val="en-GB"/>
        </w:rPr>
        <w:t>If</w:t>
      </w:r>
      <w:proofErr w:type="gramEnd"/>
      <w:r w:rsidRPr="00A76944">
        <w:rPr>
          <w:szCs w:val="24"/>
          <w:lang w:val="en-GB"/>
        </w:rPr>
        <w:t xml:space="preserve"> the partner submits revised financial statements that take account of the findings the Commission will determine the amount to be corrected on the basis of those revised statements.</w:t>
      </w:r>
    </w:p>
    <w:p w:rsidR="00F516BC" w:rsidRPr="00A76944" w:rsidRDefault="00F516BC" w:rsidP="00F070A9">
      <w:pPr>
        <w:spacing w:before="100" w:beforeAutospacing="1" w:after="100" w:afterAutospacing="1"/>
        <w:jc w:val="both"/>
        <w:rPr>
          <w:szCs w:val="24"/>
          <w:lang w:val="en-GB"/>
        </w:rPr>
      </w:pPr>
      <w:r w:rsidRPr="00A76944">
        <w:rPr>
          <w:szCs w:val="24"/>
          <w:lang w:val="en-GB"/>
        </w:rPr>
        <w:t xml:space="preserve">If the partner proposes an alternative correction method and the Commission accepts it, the Commission must send a </w:t>
      </w:r>
      <w:r w:rsidRPr="00A76944">
        <w:rPr>
          <w:i/>
          <w:szCs w:val="24"/>
          <w:lang w:val="en-GB"/>
        </w:rPr>
        <w:t>formal notification</w:t>
      </w:r>
      <w:r w:rsidRPr="00A76944">
        <w:rPr>
          <w:szCs w:val="24"/>
          <w:lang w:val="en-GB"/>
        </w:rPr>
        <w:t xml:space="preserve"> to the partner informing it:</w:t>
      </w:r>
    </w:p>
    <w:p w:rsidR="00F516BC" w:rsidRPr="00A76944" w:rsidRDefault="00F516BC" w:rsidP="00700419">
      <w:pPr>
        <w:numPr>
          <w:ilvl w:val="0"/>
          <w:numId w:val="55"/>
        </w:numPr>
        <w:spacing w:before="100" w:beforeAutospacing="1" w:after="100" w:afterAutospacing="1"/>
        <w:jc w:val="both"/>
        <w:rPr>
          <w:szCs w:val="24"/>
          <w:lang w:val="en-GB"/>
        </w:rPr>
      </w:pPr>
      <w:r w:rsidRPr="00A76944">
        <w:rPr>
          <w:szCs w:val="24"/>
          <w:lang w:val="en-GB"/>
        </w:rPr>
        <w:t>that it accepts the alternative method;</w:t>
      </w:r>
    </w:p>
    <w:p w:rsidR="00F516BC" w:rsidRPr="00A76944" w:rsidRDefault="00F516BC" w:rsidP="00700419">
      <w:pPr>
        <w:numPr>
          <w:ilvl w:val="0"/>
          <w:numId w:val="55"/>
        </w:numPr>
        <w:spacing w:before="100" w:beforeAutospacing="1" w:after="100" w:afterAutospacing="1"/>
        <w:jc w:val="both"/>
        <w:rPr>
          <w:szCs w:val="24"/>
          <w:lang w:val="en-GB"/>
        </w:rPr>
      </w:pPr>
      <w:proofErr w:type="gramStart"/>
      <w:r w:rsidRPr="00A76944">
        <w:rPr>
          <w:szCs w:val="24"/>
          <w:lang w:val="en-GB"/>
        </w:rPr>
        <w:t>of</w:t>
      </w:r>
      <w:proofErr w:type="gramEnd"/>
      <w:r w:rsidRPr="00A76944">
        <w:rPr>
          <w:szCs w:val="24"/>
          <w:lang w:val="en-GB"/>
        </w:rPr>
        <w:t xml:space="preserve"> the revised eligible costs determined by applying this method.</w:t>
      </w:r>
    </w:p>
    <w:p w:rsidR="00F516BC" w:rsidRPr="00A76944" w:rsidRDefault="00F516BC" w:rsidP="00F070A9">
      <w:pPr>
        <w:spacing w:before="100" w:beforeAutospacing="1" w:after="100" w:afterAutospacing="1"/>
        <w:jc w:val="both"/>
        <w:rPr>
          <w:szCs w:val="24"/>
          <w:lang w:val="en-GB"/>
        </w:rPr>
      </w:pPr>
      <w:r w:rsidRPr="00A76944">
        <w:rPr>
          <w:szCs w:val="24"/>
          <w:lang w:val="en-GB"/>
        </w:rPr>
        <w:t xml:space="preserve">Otherwise the Commission must send a </w:t>
      </w:r>
      <w:r w:rsidRPr="00A76944">
        <w:rPr>
          <w:i/>
          <w:szCs w:val="24"/>
          <w:lang w:val="en-GB"/>
        </w:rPr>
        <w:t>formal notification</w:t>
      </w:r>
      <w:r w:rsidRPr="00A76944">
        <w:rPr>
          <w:szCs w:val="24"/>
          <w:lang w:val="en-GB"/>
        </w:rPr>
        <w:t xml:space="preserve"> to the partner informing it:</w:t>
      </w:r>
    </w:p>
    <w:p w:rsidR="00F516BC" w:rsidRPr="00E01109" w:rsidRDefault="00F516BC" w:rsidP="00700419">
      <w:pPr>
        <w:numPr>
          <w:ilvl w:val="0"/>
          <w:numId w:val="56"/>
        </w:numPr>
        <w:spacing w:before="100" w:beforeAutospacing="1" w:after="100" w:afterAutospacing="1"/>
        <w:jc w:val="both"/>
        <w:rPr>
          <w:szCs w:val="24"/>
          <w:lang w:val="en-GB"/>
        </w:rPr>
      </w:pPr>
      <w:r w:rsidRPr="00E01109">
        <w:rPr>
          <w:szCs w:val="24"/>
          <w:lang w:val="en-GB"/>
        </w:rPr>
        <w:t>that it does not accept the observations or the alternative method proposed;</w:t>
      </w:r>
    </w:p>
    <w:p w:rsidR="00F516BC" w:rsidRPr="00A76944" w:rsidRDefault="00F516BC" w:rsidP="00700419">
      <w:pPr>
        <w:numPr>
          <w:ilvl w:val="0"/>
          <w:numId w:val="56"/>
        </w:numPr>
        <w:spacing w:before="100" w:beforeAutospacing="1" w:after="100" w:afterAutospacing="1"/>
        <w:jc w:val="both"/>
        <w:rPr>
          <w:szCs w:val="24"/>
          <w:lang w:val="en-GB"/>
        </w:rPr>
      </w:pPr>
      <w:proofErr w:type="gramStart"/>
      <w:r w:rsidRPr="00A76944">
        <w:rPr>
          <w:szCs w:val="24"/>
          <w:lang w:val="en-GB"/>
        </w:rPr>
        <w:t>of</w:t>
      </w:r>
      <w:proofErr w:type="gramEnd"/>
      <w:r w:rsidRPr="00A76944">
        <w:rPr>
          <w:szCs w:val="24"/>
          <w:lang w:val="en-GB"/>
        </w:rPr>
        <w:t xml:space="preserve"> the revised eligible costs determined by applying the extrapolation method initially notified to the partner.</w:t>
      </w:r>
    </w:p>
    <w:p w:rsidR="00F516BC" w:rsidRPr="00A76944" w:rsidRDefault="00F516BC" w:rsidP="00F070A9">
      <w:pPr>
        <w:spacing w:before="100" w:beforeAutospacing="1" w:after="100" w:afterAutospacing="1"/>
        <w:jc w:val="both"/>
        <w:rPr>
          <w:szCs w:val="24"/>
          <w:lang w:val="en-GB"/>
        </w:rPr>
      </w:pPr>
      <w:r w:rsidRPr="00A76944">
        <w:rPr>
          <w:szCs w:val="24"/>
          <w:lang w:val="en-GB"/>
        </w:rPr>
        <w:t xml:space="preserve">If the systemic or recurrent errors, </w:t>
      </w:r>
      <w:r w:rsidRPr="00A76944">
        <w:rPr>
          <w:i/>
          <w:szCs w:val="24"/>
          <w:lang w:val="en-GB"/>
        </w:rPr>
        <w:t xml:space="preserve">irregularities, fraud </w:t>
      </w:r>
      <w:r w:rsidRPr="00A76944">
        <w:rPr>
          <w:szCs w:val="24"/>
          <w:lang w:val="en-GB"/>
        </w:rPr>
        <w:t>or breach of obligations are found after the payment of the balance, the amount to be recovered corresponds to the difference between:</w:t>
      </w:r>
    </w:p>
    <w:p w:rsidR="00F516BC" w:rsidRPr="00E01109" w:rsidRDefault="00F516BC" w:rsidP="00700419">
      <w:pPr>
        <w:numPr>
          <w:ilvl w:val="0"/>
          <w:numId w:val="57"/>
        </w:numPr>
        <w:spacing w:before="100" w:beforeAutospacing="1" w:after="100" w:afterAutospacing="1"/>
        <w:jc w:val="both"/>
        <w:rPr>
          <w:szCs w:val="24"/>
          <w:lang w:val="en-GB"/>
        </w:rPr>
      </w:pPr>
      <w:r w:rsidRPr="00E01109">
        <w:rPr>
          <w:szCs w:val="24"/>
          <w:lang w:val="en-GB"/>
        </w:rPr>
        <w:t>the revised final amount of the grant, determined in accordance with Article II.25 on the basis of the revised eligible costs declared by the partner and approved by the Commission or on the basis of the revised eligible costs after extrapolation; and</w:t>
      </w:r>
    </w:p>
    <w:p w:rsidR="00F516BC" w:rsidRPr="00A76944" w:rsidRDefault="00F516BC" w:rsidP="00700419">
      <w:pPr>
        <w:numPr>
          <w:ilvl w:val="0"/>
          <w:numId w:val="57"/>
        </w:numPr>
        <w:spacing w:before="100" w:beforeAutospacing="1" w:after="100" w:afterAutospacing="1"/>
        <w:ind w:left="714" w:hanging="357"/>
        <w:jc w:val="both"/>
        <w:rPr>
          <w:szCs w:val="24"/>
          <w:lang w:val="en-GB"/>
        </w:rPr>
      </w:pPr>
      <w:r w:rsidRPr="00A76944">
        <w:rPr>
          <w:szCs w:val="24"/>
          <w:lang w:val="en-GB"/>
        </w:rPr>
        <w:t xml:space="preserve">the total amount paid to the partner under the Specific agreement for the implementation of the </w:t>
      </w:r>
      <w:r w:rsidRPr="00A76944">
        <w:rPr>
          <w:i/>
          <w:szCs w:val="24"/>
          <w:lang w:val="en-GB"/>
        </w:rPr>
        <w:t>action</w:t>
      </w:r>
      <w:r w:rsidRPr="00A76944">
        <w:rPr>
          <w:szCs w:val="24"/>
          <w:lang w:val="en-GB"/>
        </w:rPr>
        <w:t>;</w:t>
      </w:r>
    </w:p>
    <w:p w:rsidR="00F516BC" w:rsidRPr="00A76944" w:rsidRDefault="00F516BC" w:rsidP="00F070A9">
      <w:pPr>
        <w:autoSpaceDE w:val="0"/>
        <w:autoSpaceDN w:val="0"/>
        <w:adjustRightInd w:val="0"/>
        <w:spacing w:before="100" w:beforeAutospacing="1" w:after="100" w:afterAutospacing="1"/>
        <w:jc w:val="both"/>
        <w:rPr>
          <w:szCs w:val="24"/>
          <w:lang w:val="en-GB"/>
        </w:rPr>
      </w:pPr>
      <w:r w:rsidRPr="00A76944">
        <w:rPr>
          <w:szCs w:val="24"/>
          <w:lang w:val="en-GB"/>
        </w:rPr>
        <w:t>(b) If the findings concern improper implementation or a breach of another obligation the procedure is as follows:</w:t>
      </w:r>
    </w:p>
    <w:p w:rsidR="00F516BC" w:rsidRPr="00A76944" w:rsidRDefault="00F516BC" w:rsidP="00F070A9">
      <w:pPr>
        <w:spacing w:before="100" w:beforeAutospacing="1" w:after="100" w:afterAutospacing="1"/>
        <w:jc w:val="both"/>
        <w:rPr>
          <w:szCs w:val="24"/>
          <w:lang w:val="en-GB"/>
        </w:rPr>
      </w:pPr>
      <w:r w:rsidRPr="00A76944">
        <w:rPr>
          <w:b/>
          <w:szCs w:val="24"/>
          <w:lang w:val="en-GB"/>
        </w:rPr>
        <w:t>Step 1</w:t>
      </w:r>
      <w:r w:rsidRPr="00A76944">
        <w:rPr>
          <w:szCs w:val="24"/>
          <w:lang w:val="en-GB"/>
        </w:rPr>
        <w:t xml:space="preserve"> — </w:t>
      </w:r>
      <w:proofErr w:type="gramStart"/>
      <w:r w:rsidRPr="00A76944">
        <w:rPr>
          <w:szCs w:val="24"/>
          <w:lang w:val="en-GB"/>
        </w:rPr>
        <w:t>The</w:t>
      </w:r>
      <w:proofErr w:type="gramEnd"/>
      <w:r w:rsidRPr="00A76944">
        <w:rPr>
          <w:szCs w:val="24"/>
          <w:lang w:val="en-GB"/>
        </w:rPr>
        <w:t xml:space="preserve"> </w:t>
      </w:r>
      <w:r w:rsidRPr="00A76944">
        <w:rPr>
          <w:i/>
          <w:szCs w:val="24"/>
          <w:lang w:val="en-GB"/>
        </w:rPr>
        <w:t>formal notification</w:t>
      </w:r>
      <w:r w:rsidRPr="00A76944">
        <w:rPr>
          <w:szCs w:val="24"/>
          <w:lang w:val="en-GB"/>
        </w:rPr>
        <w:t xml:space="preserve"> must include:</w:t>
      </w:r>
    </w:p>
    <w:p w:rsidR="00F516BC" w:rsidRPr="00A76944" w:rsidRDefault="00F516BC" w:rsidP="00700419">
      <w:pPr>
        <w:numPr>
          <w:ilvl w:val="0"/>
          <w:numId w:val="58"/>
        </w:numPr>
        <w:spacing w:before="100" w:beforeAutospacing="1" w:after="100" w:afterAutospacing="1"/>
        <w:jc w:val="both"/>
        <w:rPr>
          <w:szCs w:val="24"/>
          <w:lang w:val="en-GB"/>
        </w:rPr>
      </w:pPr>
      <w:r w:rsidRPr="00A76944">
        <w:rPr>
          <w:szCs w:val="24"/>
          <w:lang w:val="en-GB"/>
        </w:rPr>
        <w:t>an invitation to the partner to submit observations on the list of grants affected by the findings and</w:t>
      </w:r>
    </w:p>
    <w:p w:rsidR="00F516BC" w:rsidRPr="00E01109" w:rsidRDefault="00F516BC" w:rsidP="00700419">
      <w:pPr>
        <w:numPr>
          <w:ilvl w:val="0"/>
          <w:numId w:val="58"/>
        </w:numPr>
        <w:spacing w:before="100" w:beforeAutospacing="1" w:after="100" w:afterAutospacing="1"/>
        <w:ind w:left="714" w:hanging="357"/>
        <w:jc w:val="both"/>
        <w:rPr>
          <w:szCs w:val="24"/>
          <w:lang w:val="en-GB"/>
        </w:rPr>
      </w:pPr>
      <w:proofErr w:type="gramStart"/>
      <w:r w:rsidRPr="00E01109">
        <w:rPr>
          <w:szCs w:val="24"/>
          <w:lang w:val="en-GB"/>
        </w:rPr>
        <w:t>the</w:t>
      </w:r>
      <w:proofErr w:type="gramEnd"/>
      <w:r w:rsidRPr="00E01109">
        <w:rPr>
          <w:szCs w:val="24"/>
          <w:lang w:val="en-GB"/>
        </w:rPr>
        <w:t xml:space="preserve"> correction flat rate the Commission intends to apply to the </w:t>
      </w:r>
      <w:r w:rsidRPr="00E01109">
        <w:rPr>
          <w:i/>
          <w:szCs w:val="24"/>
          <w:lang w:val="en-GB"/>
        </w:rPr>
        <w:t>maximum amount of the grant</w:t>
      </w:r>
      <w:r w:rsidRPr="00E01109">
        <w:rPr>
          <w:szCs w:val="24"/>
          <w:lang w:val="en-GB"/>
        </w:rPr>
        <w:t xml:space="preserve"> or to part of it, according to the principle of proportionality.</w:t>
      </w:r>
    </w:p>
    <w:p w:rsidR="00F516BC" w:rsidRPr="00A76944" w:rsidRDefault="00F516BC" w:rsidP="00F070A9">
      <w:pPr>
        <w:spacing w:before="100" w:beforeAutospacing="1" w:after="100" w:afterAutospacing="1"/>
        <w:jc w:val="both"/>
        <w:rPr>
          <w:szCs w:val="24"/>
          <w:lang w:val="en-GB"/>
        </w:rPr>
      </w:pPr>
      <w:r w:rsidRPr="00A76944">
        <w:rPr>
          <w:b/>
          <w:szCs w:val="24"/>
          <w:lang w:val="en-GB"/>
        </w:rPr>
        <w:t>Step 2</w:t>
      </w:r>
      <w:r w:rsidRPr="00A76944">
        <w:rPr>
          <w:szCs w:val="24"/>
          <w:lang w:val="en-GB"/>
        </w:rPr>
        <w:t xml:space="preserve"> — </w:t>
      </w:r>
      <w:proofErr w:type="gramStart"/>
      <w:r w:rsidRPr="00A76944">
        <w:rPr>
          <w:szCs w:val="24"/>
          <w:lang w:val="en-GB"/>
        </w:rPr>
        <w:t>The</w:t>
      </w:r>
      <w:proofErr w:type="gramEnd"/>
      <w:r w:rsidRPr="00A76944">
        <w:rPr>
          <w:szCs w:val="24"/>
          <w:lang w:val="en-GB"/>
        </w:rPr>
        <w:t xml:space="preserve"> partner has 60 calendar days from receiving the </w:t>
      </w:r>
      <w:r w:rsidRPr="00A76944">
        <w:rPr>
          <w:i/>
          <w:szCs w:val="24"/>
          <w:lang w:val="en-GB"/>
        </w:rPr>
        <w:t>formal notification</w:t>
      </w:r>
      <w:r w:rsidRPr="00A76944">
        <w:rPr>
          <w:szCs w:val="24"/>
          <w:lang w:val="en-GB"/>
        </w:rPr>
        <w:t xml:space="preserve"> to submit observations or to propose a duly substantiated alternative flat-rate.</w:t>
      </w:r>
    </w:p>
    <w:p w:rsidR="00F516BC" w:rsidRPr="00A76944" w:rsidRDefault="00F516BC" w:rsidP="00F070A9">
      <w:pPr>
        <w:spacing w:before="100" w:beforeAutospacing="1" w:after="100" w:afterAutospacing="1"/>
        <w:jc w:val="both"/>
        <w:rPr>
          <w:szCs w:val="24"/>
          <w:lang w:val="en-GB"/>
        </w:rPr>
      </w:pPr>
      <w:r w:rsidRPr="00A76944">
        <w:rPr>
          <w:b/>
          <w:szCs w:val="24"/>
          <w:lang w:val="en-GB"/>
        </w:rPr>
        <w:t>Step 3</w:t>
      </w:r>
      <w:r w:rsidRPr="00A76944">
        <w:rPr>
          <w:szCs w:val="24"/>
          <w:lang w:val="en-GB"/>
        </w:rPr>
        <w:t xml:space="preserve"> — </w:t>
      </w:r>
      <w:proofErr w:type="gramStart"/>
      <w:r w:rsidRPr="00A76944">
        <w:rPr>
          <w:szCs w:val="24"/>
          <w:lang w:val="en-GB"/>
        </w:rPr>
        <w:t>If</w:t>
      </w:r>
      <w:proofErr w:type="gramEnd"/>
      <w:r w:rsidRPr="00A76944">
        <w:rPr>
          <w:szCs w:val="24"/>
          <w:lang w:val="en-GB"/>
        </w:rPr>
        <w:t xml:space="preserve"> the Commission accepts the alternative flat rate proposed by the partner, it must send a </w:t>
      </w:r>
      <w:r w:rsidRPr="00A76944">
        <w:rPr>
          <w:i/>
          <w:szCs w:val="24"/>
          <w:lang w:val="en-GB"/>
        </w:rPr>
        <w:t>formal notification</w:t>
      </w:r>
      <w:r w:rsidRPr="00A76944">
        <w:rPr>
          <w:szCs w:val="24"/>
          <w:lang w:val="en-GB"/>
        </w:rPr>
        <w:t xml:space="preserve"> to the partner informing it:</w:t>
      </w:r>
    </w:p>
    <w:p w:rsidR="00F516BC" w:rsidRPr="00A76944" w:rsidRDefault="00F516BC" w:rsidP="00700419">
      <w:pPr>
        <w:numPr>
          <w:ilvl w:val="0"/>
          <w:numId w:val="59"/>
        </w:numPr>
        <w:spacing w:before="100" w:beforeAutospacing="1" w:after="100" w:afterAutospacing="1"/>
        <w:jc w:val="both"/>
        <w:rPr>
          <w:szCs w:val="24"/>
          <w:lang w:val="en-GB"/>
        </w:rPr>
      </w:pPr>
      <w:r w:rsidRPr="00A76944">
        <w:rPr>
          <w:szCs w:val="24"/>
          <w:lang w:val="en-GB"/>
        </w:rPr>
        <w:t>that it accepts the alternative flat-rate;</w:t>
      </w:r>
    </w:p>
    <w:p w:rsidR="00F516BC" w:rsidRPr="00E01109" w:rsidRDefault="00F516BC" w:rsidP="00700419">
      <w:pPr>
        <w:numPr>
          <w:ilvl w:val="0"/>
          <w:numId w:val="59"/>
        </w:numPr>
        <w:spacing w:before="100" w:beforeAutospacing="1" w:after="100" w:afterAutospacing="1"/>
        <w:ind w:left="714" w:hanging="357"/>
        <w:jc w:val="both"/>
        <w:rPr>
          <w:szCs w:val="24"/>
          <w:lang w:val="en-GB"/>
        </w:rPr>
      </w:pPr>
      <w:proofErr w:type="gramStart"/>
      <w:r w:rsidRPr="00E01109">
        <w:rPr>
          <w:szCs w:val="24"/>
          <w:lang w:val="en-GB"/>
        </w:rPr>
        <w:t>of</w:t>
      </w:r>
      <w:proofErr w:type="gramEnd"/>
      <w:r w:rsidRPr="00E01109">
        <w:rPr>
          <w:szCs w:val="24"/>
          <w:lang w:val="en-GB"/>
        </w:rPr>
        <w:t xml:space="preserve"> the corrected grant amount by applying this flat rate.</w:t>
      </w:r>
    </w:p>
    <w:p w:rsidR="00F516BC" w:rsidRPr="00A76944" w:rsidRDefault="00F516BC" w:rsidP="00F070A9">
      <w:pPr>
        <w:spacing w:before="100" w:beforeAutospacing="1" w:after="100" w:afterAutospacing="1"/>
        <w:jc w:val="both"/>
        <w:rPr>
          <w:szCs w:val="24"/>
          <w:lang w:val="en-GB"/>
        </w:rPr>
      </w:pPr>
      <w:r w:rsidRPr="00A76944">
        <w:rPr>
          <w:szCs w:val="24"/>
          <w:lang w:val="en-GB"/>
        </w:rPr>
        <w:t xml:space="preserve">Otherwise the Commission must send a </w:t>
      </w:r>
      <w:r w:rsidRPr="00A76944">
        <w:rPr>
          <w:i/>
          <w:szCs w:val="24"/>
          <w:lang w:val="en-GB"/>
        </w:rPr>
        <w:t>formal notification</w:t>
      </w:r>
      <w:r w:rsidRPr="00A76944">
        <w:rPr>
          <w:szCs w:val="24"/>
          <w:lang w:val="en-GB"/>
        </w:rPr>
        <w:t xml:space="preserve"> to the partner informing it:</w:t>
      </w:r>
    </w:p>
    <w:p w:rsidR="00F516BC" w:rsidRPr="00E01109" w:rsidRDefault="00F516BC" w:rsidP="00700419">
      <w:pPr>
        <w:numPr>
          <w:ilvl w:val="0"/>
          <w:numId w:val="60"/>
        </w:numPr>
        <w:spacing w:before="100" w:beforeAutospacing="1" w:after="100" w:afterAutospacing="1"/>
        <w:jc w:val="both"/>
        <w:rPr>
          <w:szCs w:val="24"/>
          <w:lang w:val="en-GB"/>
        </w:rPr>
      </w:pPr>
      <w:r w:rsidRPr="00E01109">
        <w:rPr>
          <w:szCs w:val="24"/>
          <w:lang w:val="en-GB"/>
        </w:rPr>
        <w:t>that it does not accept the observations or the alternative flat rate proposed;</w:t>
      </w:r>
    </w:p>
    <w:p w:rsidR="00F516BC" w:rsidRPr="00E01109" w:rsidRDefault="00F516BC" w:rsidP="00700419">
      <w:pPr>
        <w:numPr>
          <w:ilvl w:val="0"/>
          <w:numId w:val="60"/>
        </w:numPr>
        <w:spacing w:before="100" w:beforeAutospacing="1" w:after="100" w:afterAutospacing="1"/>
        <w:ind w:left="714" w:hanging="357"/>
        <w:jc w:val="both"/>
        <w:rPr>
          <w:szCs w:val="24"/>
          <w:lang w:val="en-GB"/>
        </w:rPr>
      </w:pPr>
      <w:proofErr w:type="gramStart"/>
      <w:r w:rsidRPr="00E01109">
        <w:rPr>
          <w:szCs w:val="24"/>
          <w:lang w:val="en-GB"/>
        </w:rPr>
        <w:t>of</w:t>
      </w:r>
      <w:proofErr w:type="gramEnd"/>
      <w:r w:rsidRPr="00E01109">
        <w:rPr>
          <w:szCs w:val="24"/>
          <w:lang w:val="en-GB"/>
        </w:rPr>
        <w:t xml:space="preserve"> the corrected grant amount by applying the flat rate initially notified to the partner.</w:t>
      </w:r>
    </w:p>
    <w:p w:rsidR="00F516BC" w:rsidRPr="00A76944" w:rsidRDefault="00F516BC" w:rsidP="00F070A9">
      <w:pPr>
        <w:spacing w:before="100" w:beforeAutospacing="1" w:after="100" w:afterAutospacing="1"/>
        <w:jc w:val="both"/>
        <w:rPr>
          <w:szCs w:val="24"/>
          <w:lang w:val="en-GB"/>
        </w:rPr>
      </w:pPr>
      <w:r w:rsidRPr="00A76944">
        <w:rPr>
          <w:szCs w:val="24"/>
          <w:lang w:val="en-GB"/>
        </w:rPr>
        <w:t xml:space="preserve">If the systemic or recurrent errors, </w:t>
      </w:r>
      <w:r w:rsidRPr="00A76944">
        <w:rPr>
          <w:i/>
          <w:szCs w:val="24"/>
          <w:lang w:val="en-GB"/>
        </w:rPr>
        <w:t>irregularities</w:t>
      </w:r>
      <w:r w:rsidRPr="00A76944">
        <w:rPr>
          <w:szCs w:val="24"/>
          <w:lang w:val="en-GB"/>
        </w:rPr>
        <w:t xml:space="preserve">, </w:t>
      </w:r>
      <w:r w:rsidRPr="00A76944">
        <w:rPr>
          <w:i/>
          <w:szCs w:val="24"/>
          <w:lang w:val="en-GB"/>
        </w:rPr>
        <w:t>fraud</w:t>
      </w:r>
      <w:r w:rsidRPr="00A76944">
        <w:rPr>
          <w:szCs w:val="24"/>
          <w:lang w:val="en-GB"/>
        </w:rPr>
        <w:t xml:space="preserve"> or breach of obligations are found after the payment of the balance, the amount to be recovered corresponds to the difference between:</w:t>
      </w:r>
    </w:p>
    <w:p w:rsidR="00F516BC" w:rsidRPr="00E01109" w:rsidRDefault="00F516BC" w:rsidP="00700419">
      <w:pPr>
        <w:numPr>
          <w:ilvl w:val="0"/>
          <w:numId w:val="61"/>
        </w:numPr>
        <w:spacing w:before="100" w:beforeAutospacing="1" w:after="100" w:afterAutospacing="1"/>
        <w:jc w:val="both"/>
        <w:rPr>
          <w:szCs w:val="24"/>
          <w:lang w:val="en-GB"/>
        </w:rPr>
      </w:pPr>
      <w:r w:rsidRPr="00E01109">
        <w:rPr>
          <w:szCs w:val="24"/>
          <w:lang w:val="en-GB"/>
        </w:rPr>
        <w:t>the revised final amount of the grant after flat-rate correction; and</w:t>
      </w:r>
    </w:p>
    <w:p w:rsidR="00F516BC" w:rsidRPr="00A76944" w:rsidRDefault="00F516BC" w:rsidP="00700419">
      <w:pPr>
        <w:numPr>
          <w:ilvl w:val="0"/>
          <w:numId w:val="61"/>
        </w:numPr>
        <w:spacing w:before="100" w:beforeAutospacing="1" w:after="100" w:afterAutospacing="1"/>
        <w:jc w:val="both"/>
        <w:rPr>
          <w:szCs w:val="24"/>
          <w:lang w:val="en-GB"/>
        </w:rPr>
      </w:pPr>
      <w:proofErr w:type="gramStart"/>
      <w:r w:rsidRPr="00A76944">
        <w:rPr>
          <w:szCs w:val="24"/>
          <w:lang w:val="en-GB"/>
        </w:rPr>
        <w:t>the</w:t>
      </w:r>
      <w:proofErr w:type="gramEnd"/>
      <w:r w:rsidRPr="00A76944">
        <w:rPr>
          <w:szCs w:val="24"/>
          <w:lang w:val="en-GB"/>
        </w:rPr>
        <w:t xml:space="preserve"> total amount paid to the partner under the Specific agreement for the implementation of the </w:t>
      </w:r>
      <w:r w:rsidRPr="00A76944">
        <w:rPr>
          <w:i/>
          <w:szCs w:val="24"/>
          <w:lang w:val="en-GB"/>
        </w:rPr>
        <w:t>action</w:t>
      </w:r>
      <w:r w:rsidRPr="00A76944">
        <w:rPr>
          <w:szCs w:val="24"/>
          <w:lang w:val="en-GB"/>
        </w:rPr>
        <w:t>.</w:t>
      </w:r>
    </w:p>
    <w:p w:rsidR="00F516BC" w:rsidRPr="00A76944" w:rsidRDefault="00F516BC" w:rsidP="00F070A9">
      <w:pPr>
        <w:tabs>
          <w:tab w:val="left" w:pos="851"/>
        </w:tabs>
        <w:jc w:val="both"/>
        <w:rPr>
          <w:b/>
          <w:szCs w:val="24"/>
          <w:lang w:val="en-GB"/>
        </w:rPr>
      </w:pPr>
    </w:p>
    <w:p w:rsidR="00F516BC" w:rsidRPr="00A76944" w:rsidRDefault="00F516BC" w:rsidP="00F070A9">
      <w:pPr>
        <w:tabs>
          <w:tab w:val="left" w:pos="851"/>
        </w:tabs>
        <w:jc w:val="both"/>
        <w:rPr>
          <w:szCs w:val="24"/>
          <w:lang w:val="en-GB"/>
        </w:rPr>
      </w:pPr>
      <w:r w:rsidRPr="00A76944">
        <w:rPr>
          <w:b/>
          <w:szCs w:val="24"/>
          <w:lang w:val="en-GB"/>
        </w:rPr>
        <w:t>II.27.8</w:t>
      </w:r>
      <w:r w:rsidRPr="00A76944">
        <w:rPr>
          <w:szCs w:val="24"/>
          <w:lang w:val="en-GB"/>
        </w:rPr>
        <w:tab/>
      </w:r>
      <w:r w:rsidRPr="00A76944">
        <w:rPr>
          <w:b/>
          <w:szCs w:val="24"/>
          <w:lang w:val="en-GB"/>
        </w:rPr>
        <w:t>Checks and inspections by OLAF</w:t>
      </w:r>
      <w:r w:rsidRPr="00A76944">
        <w:rPr>
          <w:szCs w:val="24"/>
          <w:lang w:val="en-GB"/>
        </w:rPr>
        <w:t xml:space="preserve"> </w:t>
      </w:r>
    </w:p>
    <w:p w:rsidR="00F516BC" w:rsidRPr="00A76944" w:rsidRDefault="00F516BC" w:rsidP="00F070A9">
      <w:pPr>
        <w:tabs>
          <w:tab w:val="left" w:pos="851"/>
        </w:tabs>
        <w:jc w:val="both"/>
        <w:rPr>
          <w:szCs w:val="24"/>
          <w:lang w:val="en-GB"/>
        </w:rPr>
      </w:pPr>
    </w:p>
    <w:p w:rsidR="00F516BC" w:rsidRPr="00E01109" w:rsidRDefault="00F516BC" w:rsidP="00F070A9">
      <w:pPr>
        <w:tabs>
          <w:tab w:val="left" w:pos="851"/>
        </w:tabs>
        <w:jc w:val="both"/>
        <w:rPr>
          <w:szCs w:val="24"/>
          <w:lang w:val="en-GB"/>
        </w:rPr>
      </w:pPr>
      <w:r w:rsidRPr="00E01109">
        <w:rPr>
          <w:szCs w:val="24"/>
          <w:lang w:val="en-GB"/>
        </w:rPr>
        <w:t>The European Anti-Fraud Office (OLAF)</w:t>
      </w:r>
      <w:r w:rsidRPr="00E01109" w:rsidDel="0010709D">
        <w:rPr>
          <w:szCs w:val="24"/>
          <w:lang w:val="en-GB"/>
        </w:rPr>
        <w:t xml:space="preserve"> </w:t>
      </w:r>
      <w:r w:rsidRPr="00E01109">
        <w:rPr>
          <w:szCs w:val="24"/>
          <w:lang w:val="en-GB"/>
        </w:rPr>
        <w:t xml:space="preserve">has the same rights as the Commission, particularly the right of access, for the purpose of checks and investigations. </w:t>
      </w:r>
    </w:p>
    <w:p w:rsidR="00F516BC" w:rsidRPr="00E01109" w:rsidRDefault="00F516BC" w:rsidP="00F070A9">
      <w:pPr>
        <w:tabs>
          <w:tab w:val="left" w:pos="851"/>
        </w:tabs>
        <w:jc w:val="both"/>
        <w:rPr>
          <w:szCs w:val="24"/>
          <w:lang w:val="en-GB"/>
        </w:rPr>
      </w:pPr>
    </w:p>
    <w:p w:rsidR="00F516BC" w:rsidRPr="00A76944" w:rsidRDefault="00F516BC" w:rsidP="00F070A9">
      <w:pPr>
        <w:spacing w:before="100" w:beforeAutospacing="1" w:after="100" w:afterAutospacing="1"/>
        <w:jc w:val="both"/>
        <w:rPr>
          <w:szCs w:val="24"/>
          <w:lang w:val="en-GB"/>
        </w:rPr>
      </w:pPr>
      <w:r w:rsidRPr="00A76944">
        <w:rPr>
          <w:szCs w:val="24"/>
          <w:lang w:val="en-GB"/>
        </w:rPr>
        <w:t>Under Council Regulation (</w:t>
      </w:r>
      <w:proofErr w:type="spellStart"/>
      <w:r w:rsidRPr="00A76944">
        <w:rPr>
          <w:szCs w:val="24"/>
          <w:lang w:val="en-GB"/>
        </w:rPr>
        <w:t>Euratom</w:t>
      </w:r>
      <w:proofErr w:type="spellEnd"/>
      <w:r w:rsidRPr="00A76944">
        <w:rPr>
          <w:szCs w:val="24"/>
          <w:lang w:val="en-GB"/>
        </w:rPr>
        <w:t>, EC) No 2185/96</w:t>
      </w:r>
      <w:r w:rsidRPr="00F516BC">
        <w:rPr>
          <w:rStyle w:val="FootnoteReference"/>
          <w:szCs w:val="24"/>
        </w:rPr>
        <w:footnoteReference w:id="6"/>
      </w:r>
      <w:r w:rsidRPr="00A76944">
        <w:rPr>
          <w:szCs w:val="24"/>
          <w:lang w:val="en-GB"/>
        </w:rPr>
        <w:t xml:space="preserve"> and Regulation (EU, </w:t>
      </w:r>
      <w:proofErr w:type="spellStart"/>
      <w:r w:rsidRPr="00A76944">
        <w:rPr>
          <w:szCs w:val="24"/>
          <w:lang w:val="en-GB"/>
        </w:rPr>
        <w:t>Euratom</w:t>
      </w:r>
      <w:proofErr w:type="spellEnd"/>
      <w:r w:rsidRPr="00A76944">
        <w:rPr>
          <w:szCs w:val="24"/>
          <w:lang w:val="en-GB"/>
        </w:rPr>
        <w:t>) No 883/2013</w:t>
      </w:r>
      <w:r w:rsidRPr="00F516BC">
        <w:rPr>
          <w:rStyle w:val="FootnoteReference"/>
          <w:szCs w:val="24"/>
        </w:rPr>
        <w:footnoteReference w:id="7"/>
      </w:r>
      <w:r w:rsidRPr="00A76944">
        <w:rPr>
          <w:szCs w:val="24"/>
          <w:lang w:val="en-GB"/>
        </w:rPr>
        <w:t xml:space="preserve"> OLAF may also carry out on</w:t>
      </w:r>
      <w:r w:rsidRPr="00A76944">
        <w:rPr>
          <w:szCs w:val="24"/>
          <w:lang w:val="en-GB"/>
        </w:rPr>
        <w:noBreakHyphen/>
        <w:t>the</w:t>
      </w:r>
      <w:r w:rsidRPr="00A76944">
        <w:rPr>
          <w:szCs w:val="24"/>
          <w:lang w:val="en-GB"/>
        </w:rPr>
        <w:noBreakHyphen/>
        <w:t xml:space="preserve">spot checks and inspections in accordance with the procedures laid down by Union law for the protection of the financial interests of the Union against </w:t>
      </w:r>
      <w:r w:rsidRPr="00A76944">
        <w:rPr>
          <w:i/>
          <w:szCs w:val="24"/>
          <w:lang w:val="en-GB"/>
        </w:rPr>
        <w:t>fraud</w:t>
      </w:r>
      <w:r w:rsidRPr="00A76944">
        <w:rPr>
          <w:szCs w:val="24"/>
          <w:lang w:val="en-GB"/>
        </w:rPr>
        <w:t xml:space="preserve"> and other </w:t>
      </w:r>
      <w:r w:rsidRPr="00A76944">
        <w:rPr>
          <w:i/>
          <w:szCs w:val="24"/>
          <w:lang w:val="en-GB"/>
        </w:rPr>
        <w:t>irregularities</w:t>
      </w:r>
      <w:r w:rsidRPr="00A76944">
        <w:rPr>
          <w:szCs w:val="24"/>
          <w:lang w:val="en-GB"/>
        </w:rPr>
        <w:t>.</w:t>
      </w:r>
    </w:p>
    <w:p w:rsidR="00F516BC" w:rsidRPr="00A76944" w:rsidRDefault="00F516BC" w:rsidP="00F070A9">
      <w:pPr>
        <w:tabs>
          <w:tab w:val="left" w:pos="851"/>
        </w:tabs>
        <w:jc w:val="both"/>
        <w:rPr>
          <w:szCs w:val="24"/>
          <w:lang w:val="en-GB"/>
        </w:rPr>
      </w:pPr>
    </w:p>
    <w:p w:rsidR="00F516BC" w:rsidRPr="00A76944" w:rsidRDefault="00F516BC" w:rsidP="00F070A9">
      <w:pPr>
        <w:tabs>
          <w:tab w:val="left" w:pos="851"/>
        </w:tabs>
        <w:jc w:val="both"/>
        <w:rPr>
          <w:szCs w:val="24"/>
          <w:lang w:val="en-GB"/>
        </w:rPr>
      </w:pPr>
      <w:r w:rsidRPr="00A76944">
        <w:rPr>
          <w:szCs w:val="24"/>
          <w:lang w:val="en-GB"/>
        </w:rPr>
        <w:t xml:space="preserve">Where appropriate, OLAF findings may lead to the Commission recovering amounts from the partner. </w:t>
      </w:r>
    </w:p>
    <w:p w:rsidR="00F516BC" w:rsidRPr="00A76944" w:rsidRDefault="00F516BC" w:rsidP="00F070A9">
      <w:pPr>
        <w:tabs>
          <w:tab w:val="left" w:pos="851"/>
        </w:tabs>
        <w:jc w:val="both"/>
        <w:rPr>
          <w:szCs w:val="24"/>
          <w:lang w:val="en-GB"/>
        </w:rPr>
      </w:pPr>
    </w:p>
    <w:p w:rsidR="00F516BC" w:rsidRPr="00A76944" w:rsidRDefault="00F516BC" w:rsidP="00F070A9">
      <w:pPr>
        <w:tabs>
          <w:tab w:val="left" w:pos="851"/>
        </w:tabs>
        <w:jc w:val="both"/>
        <w:rPr>
          <w:szCs w:val="24"/>
          <w:lang w:val="en-GB"/>
        </w:rPr>
      </w:pPr>
      <w:r w:rsidRPr="00A76944">
        <w:rPr>
          <w:szCs w:val="24"/>
          <w:lang w:val="en-GB"/>
        </w:rPr>
        <w:t>Moreover, findings arising from an OLAF investigation may lead to criminal prosecutions under national law.</w:t>
      </w:r>
    </w:p>
    <w:p w:rsidR="00F516BC" w:rsidRPr="00A76944" w:rsidRDefault="00F516BC" w:rsidP="00F070A9">
      <w:pPr>
        <w:tabs>
          <w:tab w:val="left" w:pos="851"/>
        </w:tabs>
        <w:jc w:val="both"/>
        <w:rPr>
          <w:szCs w:val="24"/>
          <w:lang w:val="en-GB"/>
        </w:rPr>
      </w:pPr>
    </w:p>
    <w:p w:rsidR="00F516BC" w:rsidRPr="00A76944" w:rsidRDefault="00F516BC" w:rsidP="00F070A9">
      <w:pPr>
        <w:tabs>
          <w:tab w:val="left" w:pos="851"/>
        </w:tabs>
        <w:jc w:val="both"/>
        <w:rPr>
          <w:b/>
          <w:szCs w:val="24"/>
          <w:lang w:val="en-GB"/>
        </w:rPr>
      </w:pPr>
      <w:r w:rsidRPr="00A76944">
        <w:rPr>
          <w:b/>
          <w:szCs w:val="24"/>
          <w:lang w:val="en-GB"/>
        </w:rPr>
        <w:t>II.27.9</w:t>
      </w:r>
      <w:r w:rsidRPr="00A76944">
        <w:rPr>
          <w:szCs w:val="24"/>
          <w:lang w:val="en-GB"/>
        </w:rPr>
        <w:tab/>
      </w:r>
      <w:r w:rsidRPr="00A76944">
        <w:rPr>
          <w:b/>
          <w:szCs w:val="24"/>
          <w:lang w:val="en-GB"/>
        </w:rPr>
        <w:t xml:space="preserve">Checks and audits by the European Court of Auditors </w:t>
      </w:r>
    </w:p>
    <w:p w:rsidR="00F516BC" w:rsidRPr="00E01109" w:rsidRDefault="00F516BC" w:rsidP="00F070A9">
      <w:pPr>
        <w:tabs>
          <w:tab w:val="left" w:pos="851"/>
        </w:tabs>
        <w:jc w:val="both"/>
        <w:rPr>
          <w:szCs w:val="24"/>
          <w:lang w:val="en-GB"/>
        </w:rPr>
      </w:pPr>
      <w:r w:rsidRPr="00E01109">
        <w:rPr>
          <w:szCs w:val="24"/>
          <w:lang w:val="en-GB"/>
        </w:rPr>
        <w:t>The European Court of Auditors has the same rights as the Commission, particularly the right of access, for the purpose of checks and audits.</w:t>
      </w:r>
    </w:p>
    <w:p w:rsidR="00F516BC" w:rsidRPr="00E01109" w:rsidRDefault="00F516BC" w:rsidP="00F070A9">
      <w:pPr>
        <w:spacing w:after="120"/>
        <w:jc w:val="center"/>
        <w:rPr>
          <w:szCs w:val="24"/>
          <w:lang w:val="en-GB"/>
        </w:rPr>
      </w:pPr>
    </w:p>
    <w:p w:rsidR="004F1901" w:rsidRPr="00DA1785" w:rsidRDefault="00F516BC" w:rsidP="00A76944">
      <w:pPr>
        <w:spacing w:after="120" w:line="276" w:lineRule="auto"/>
        <w:jc w:val="center"/>
        <w:rPr>
          <w:szCs w:val="24"/>
          <w:lang w:val="en-GB"/>
        </w:rPr>
      </w:pPr>
      <w:r w:rsidRPr="00E01109">
        <w:rPr>
          <w:rFonts w:eastAsia="Calibri"/>
          <w:b/>
          <w:szCs w:val="24"/>
          <w:u w:val="single"/>
          <w:lang w:val="en-GB" w:eastAsia="en-US"/>
        </w:rPr>
        <w:br w:type="page"/>
      </w:r>
      <w:bookmarkStart w:id="114" w:name="_GoBack"/>
      <w:bookmarkEnd w:id="114"/>
    </w:p>
    <w:sectPr w:rsidR="004F1901" w:rsidRPr="00DA1785" w:rsidSect="00A7694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FDE" w:rsidRDefault="006D7FDE">
      <w:r>
        <w:separator/>
      </w:r>
    </w:p>
  </w:endnote>
  <w:endnote w:type="continuationSeparator" w:id="0">
    <w:p w:rsidR="006D7FDE" w:rsidRDefault="006D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FDE" w:rsidRDefault="006D7FDE">
      <w:r>
        <w:separator/>
      </w:r>
    </w:p>
  </w:footnote>
  <w:footnote w:type="continuationSeparator" w:id="0">
    <w:p w:rsidR="006D7FDE" w:rsidRDefault="006D7FDE">
      <w:r>
        <w:continuationSeparator/>
      </w:r>
    </w:p>
  </w:footnote>
  <w:footnote w:id="1">
    <w:p w:rsidR="00F516BC" w:rsidRPr="00A76944" w:rsidRDefault="00F516BC" w:rsidP="00295D87">
      <w:pPr>
        <w:tabs>
          <w:tab w:val="left" w:pos="0"/>
        </w:tabs>
        <w:jc w:val="both"/>
        <w:rPr>
          <w:sz w:val="18"/>
          <w:szCs w:val="18"/>
          <w:lang w:val="en-GB"/>
        </w:rPr>
      </w:pPr>
      <w:r w:rsidRPr="00295D87">
        <w:rPr>
          <w:rStyle w:val="FootnoteReference"/>
          <w:sz w:val="18"/>
          <w:szCs w:val="18"/>
        </w:rPr>
        <w:footnoteRef/>
      </w:r>
      <w:r w:rsidRPr="00A76944">
        <w:rPr>
          <w:sz w:val="18"/>
          <w:szCs w:val="18"/>
          <w:lang w:val="en-GB"/>
        </w:rPr>
        <w:t xml:space="preserve"> </w:t>
      </w:r>
      <w:r w:rsidR="00F40C14" w:rsidRPr="00A76944">
        <w:rPr>
          <w:sz w:val="18"/>
          <w:szCs w:val="18"/>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A76944">
        <w:rPr>
          <w:sz w:val="18"/>
          <w:szCs w:val="18"/>
          <w:lang w:val="en-GB"/>
        </w:rPr>
        <w:t>.</w:t>
      </w:r>
    </w:p>
  </w:footnote>
  <w:footnote w:id="2">
    <w:p w:rsidR="00F516BC" w:rsidRPr="00A76944" w:rsidRDefault="00F516BC" w:rsidP="00295D87">
      <w:pPr>
        <w:pStyle w:val="FootnoteText"/>
        <w:tabs>
          <w:tab w:val="left" w:pos="0"/>
        </w:tabs>
        <w:jc w:val="both"/>
        <w:rPr>
          <w:sz w:val="18"/>
          <w:szCs w:val="18"/>
          <w:lang w:val="en-GB"/>
        </w:rPr>
      </w:pPr>
      <w:r w:rsidRPr="00295D87">
        <w:rPr>
          <w:rStyle w:val="FootnoteReference"/>
          <w:sz w:val="18"/>
          <w:szCs w:val="18"/>
        </w:rPr>
        <w:footnoteRef/>
      </w:r>
      <w:r w:rsidRPr="00A76944">
        <w:rPr>
          <w:sz w:val="18"/>
          <w:szCs w:val="18"/>
          <w:lang w:val="en-GB"/>
        </w:rPr>
        <w:t xml:space="preserve"> Directive 2014/24/EU of the European Parliament and of the Council of 26 February 2014 on public procurement and repealing Directive 2004/18/EC</w:t>
      </w:r>
    </w:p>
  </w:footnote>
  <w:footnote w:id="3">
    <w:p w:rsidR="00F516BC" w:rsidRPr="00A76944" w:rsidRDefault="00F516BC" w:rsidP="00295D87">
      <w:pPr>
        <w:pStyle w:val="FootnoteText"/>
        <w:tabs>
          <w:tab w:val="left" w:pos="0"/>
        </w:tabs>
        <w:jc w:val="both"/>
        <w:rPr>
          <w:sz w:val="18"/>
          <w:szCs w:val="18"/>
          <w:lang w:val="en-GB"/>
        </w:rPr>
      </w:pPr>
      <w:r w:rsidRPr="00295D87">
        <w:rPr>
          <w:rStyle w:val="FootnoteReference"/>
          <w:sz w:val="18"/>
          <w:szCs w:val="18"/>
        </w:rPr>
        <w:footnoteRef/>
      </w:r>
      <w:r w:rsidRPr="00A76944">
        <w:rPr>
          <w:sz w:val="18"/>
          <w:szCs w:val="18"/>
          <w:lang w:val="en-GB"/>
        </w:rPr>
        <w:t xml:space="preserve"> Directive 2014/25/EU of the European Parliament and of the Council of 26 February 2014 on procurement by entities operating in the water, energy, transport and postal services sectors and repealing Directive 2004/17/EC</w:t>
      </w:r>
    </w:p>
  </w:footnote>
  <w:footnote w:id="4">
    <w:p w:rsidR="00F516BC" w:rsidRPr="00A76944" w:rsidRDefault="00F516BC" w:rsidP="00295D87">
      <w:pPr>
        <w:pStyle w:val="FootnoteText"/>
        <w:tabs>
          <w:tab w:val="left" w:pos="0"/>
        </w:tabs>
        <w:jc w:val="both"/>
        <w:rPr>
          <w:sz w:val="18"/>
          <w:szCs w:val="18"/>
          <w:lang w:val="en-GB"/>
        </w:rPr>
      </w:pPr>
      <w:r w:rsidRPr="00295D87">
        <w:rPr>
          <w:rStyle w:val="FootnoteReference"/>
          <w:sz w:val="18"/>
          <w:szCs w:val="18"/>
        </w:rPr>
        <w:footnoteRef/>
      </w:r>
      <w:r w:rsidRPr="00A76944">
        <w:rPr>
          <w:sz w:val="18"/>
          <w:szCs w:val="18"/>
          <w:lang w:val="en-GB"/>
        </w:rPr>
        <w:t xml:space="preserve"> Regulation (EU, </w:t>
      </w:r>
      <w:proofErr w:type="spellStart"/>
      <w:proofErr w:type="gramStart"/>
      <w:r w:rsidRPr="00A76944">
        <w:rPr>
          <w:sz w:val="18"/>
          <w:szCs w:val="18"/>
          <w:lang w:val="en-GB"/>
        </w:rPr>
        <w:t>Euratom</w:t>
      </w:r>
      <w:proofErr w:type="spellEnd"/>
      <w:proofErr w:type="gramEnd"/>
      <w:r w:rsidRPr="00A76944">
        <w:rPr>
          <w:sz w:val="18"/>
          <w:szCs w:val="18"/>
          <w:lang w:val="en-GB"/>
        </w:rPr>
        <w:t>) No 966/2012 of the European Parliament and of the Council of 25 October 2012 on the financial rules applicable to the general budget of the Union.</w:t>
      </w:r>
    </w:p>
  </w:footnote>
  <w:footnote w:id="5">
    <w:p w:rsidR="00F516BC" w:rsidRPr="00E01109" w:rsidRDefault="00F516BC" w:rsidP="00295D87">
      <w:pPr>
        <w:pStyle w:val="FootnoteText"/>
        <w:tabs>
          <w:tab w:val="left" w:pos="0"/>
        </w:tabs>
        <w:jc w:val="both"/>
        <w:rPr>
          <w:sz w:val="18"/>
          <w:szCs w:val="18"/>
          <w:lang w:val="en-GB"/>
        </w:rPr>
      </w:pPr>
      <w:r w:rsidRPr="00295D87">
        <w:rPr>
          <w:rStyle w:val="FootnoteReference"/>
          <w:sz w:val="18"/>
          <w:szCs w:val="18"/>
        </w:rPr>
        <w:footnoteRef/>
      </w:r>
      <w:r w:rsidRPr="00E01109">
        <w:rPr>
          <w:sz w:val="18"/>
          <w:szCs w:val="18"/>
          <w:lang w:val="en-GB"/>
        </w:rPr>
        <w:t xml:space="preserve"> </w:t>
      </w:r>
      <w:r w:rsidRPr="00E01109">
        <w:rPr>
          <w:bCs/>
          <w:sz w:val="18"/>
          <w:szCs w:val="18"/>
          <w:lang w:val="en-GB"/>
        </w:rPr>
        <w:t>Directive 2007/64/EC</w:t>
      </w:r>
      <w:r w:rsidRPr="00295D87">
        <w:rPr>
          <w:rStyle w:val="FootnoteReference"/>
          <w:bCs/>
          <w:sz w:val="18"/>
          <w:szCs w:val="18"/>
        </w:rPr>
        <w:footnoteRef/>
      </w:r>
      <w:r w:rsidRPr="00E01109">
        <w:rPr>
          <w:bCs/>
          <w:sz w:val="18"/>
          <w:szCs w:val="18"/>
          <w:lang w:val="en-GB"/>
        </w:rPr>
        <w:t xml:space="preserve"> of the European Parliament and of the Council of 13 November 2007 on payment services in the internal market amending Directives 97/7/EC, 2002/65/EC, 2005/60/EC and 2006/48/EC and repealing Directive 97/5/EC.</w:t>
      </w:r>
    </w:p>
  </w:footnote>
  <w:footnote w:id="6">
    <w:p w:rsidR="00F516BC" w:rsidRPr="00E01109" w:rsidRDefault="00F516BC" w:rsidP="00295D87">
      <w:pPr>
        <w:pStyle w:val="FootnoteText"/>
        <w:tabs>
          <w:tab w:val="left" w:pos="0"/>
        </w:tabs>
        <w:jc w:val="both"/>
        <w:rPr>
          <w:sz w:val="18"/>
          <w:szCs w:val="18"/>
          <w:lang w:val="en-GB"/>
        </w:rPr>
      </w:pPr>
      <w:r w:rsidRPr="00295D87">
        <w:rPr>
          <w:rStyle w:val="FootnoteReference"/>
          <w:sz w:val="18"/>
          <w:szCs w:val="18"/>
        </w:rPr>
        <w:footnoteRef/>
      </w:r>
      <w:r w:rsidRPr="00E01109">
        <w:rPr>
          <w:sz w:val="18"/>
          <w:szCs w:val="18"/>
          <w:lang w:val="en-GB"/>
        </w:rPr>
        <w:t xml:space="preserve"> Council Regulation (</w:t>
      </w:r>
      <w:proofErr w:type="spellStart"/>
      <w:proofErr w:type="gramStart"/>
      <w:r w:rsidRPr="00E01109">
        <w:rPr>
          <w:sz w:val="18"/>
          <w:szCs w:val="18"/>
          <w:lang w:val="en-GB"/>
        </w:rPr>
        <w:t>Euratom</w:t>
      </w:r>
      <w:proofErr w:type="spellEnd"/>
      <w:proofErr w:type="gramEnd"/>
      <w:r w:rsidRPr="00E01109">
        <w:rPr>
          <w:sz w:val="18"/>
          <w:szCs w:val="18"/>
          <w:lang w:val="en-GB"/>
        </w:rPr>
        <w:t>, EC) No 2185/96 of 11 November 1996 concerning on-the-spot checks and inspections carried out by the Commission in order to protect the European Communities’ financial interests against fraud and other irregularities.</w:t>
      </w:r>
    </w:p>
  </w:footnote>
  <w:footnote w:id="7">
    <w:p w:rsidR="00F516BC" w:rsidRPr="00E01109" w:rsidRDefault="00F516BC" w:rsidP="00295D87">
      <w:pPr>
        <w:pStyle w:val="FootnoteText"/>
        <w:tabs>
          <w:tab w:val="left" w:pos="0"/>
        </w:tabs>
        <w:jc w:val="both"/>
        <w:rPr>
          <w:sz w:val="18"/>
          <w:szCs w:val="18"/>
          <w:lang w:val="en-GB"/>
        </w:rPr>
      </w:pPr>
      <w:r w:rsidRPr="00295D87">
        <w:rPr>
          <w:rStyle w:val="FootnoteReference"/>
          <w:sz w:val="18"/>
          <w:szCs w:val="18"/>
        </w:rPr>
        <w:footnoteRef/>
      </w:r>
      <w:r w:rsidRPr="00E01109">
        <w:rPr>
          <w:sz w:val="18"/>
          <w:szCs w:val="18"/>
          <w:lang w:val="en-GB"/>
        </w:rPr>
        <w:t xml:space="preserve"> Regulation (EU, </w:t>
      </w:r>
      <w:proofErr w:type="spellStart"/>
      <w:proofErr w:type="gramStart"/>
      <w:r w:rsidRPr="00E01109">
        <w:rPr>
          <w:sz w:val="18"/>
          <w:szCs w:val="18"/>
          <w:lang w:val="en-GB"/>
        </w:rPr>
        <w:t>Euratom</w:t>
      </w:r>
      <w:proofErr w:type="spellEnd"/>
      <w:proofErr w:type="gramEnd"/>
      <w:r w:rsidRPr="00E01109">
        <w:rPr>
          <w:sz w:val="18"/>
          <w:szCs w:val="18"/>
          <w:lang w:val="en-GB"/>
        </w:rPr>
        <w:t>) No 883/2013 of the European Parliament and of the Council of 11 September 2013 concerning investigations conducted by the European Anti-Fraud Office (OLAF).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9A72CD"/>
    <w:multiLevelType w:val="hybridMultilevel"/>
    <w:tmpl w:val="D736F354"/>
    <w:lvl w:ilvl="0" w:tplc="3560FC36">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C106D0"/>
    <w:multiLevelType w:val="hybridMultilevel"/>
    <w:tmpl w:val="2F66B6A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E56613"/>
    <w:multiLevelType w:val="hybridMultilevel"/>
    <w:tmpl w:val="7FBE105C"/>
    <w:lvl w:ilvl="0" w:tplc="DFC41F18">
      <w:start w:val="1"/>
      <w:numFmt w:val="lowerLetter"/>
      <w:lvlText w:val="(%1)"/>
      <w:lvlJc w:val="left"/>
      <w:pPr>
        <w:ind w:left="1299" w:hanging="360"/>
      </w:pPr>
      <w:rPr>
        <w:rFonts w:hint="default"/>
      </w:rPr>
    </w:lvl>
    <w:lvl w:ilvl="1" w:tplc="08090019">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abstractNum w:abstractNumId="8">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1A5B80"/>
    <w:multiLevelType w:val="hybridMultilevel"/>
    <w:tmpl w:val="05DAC0AA"/>
    <w:lvl w:ilvl="0" w:tplc="D5A8105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nsid w:val="1821726C"/>
    <w:multiLevelType w:val="hybridMultilevel"/>
    <w:tmpl w:val="00D4FF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9F46066"/>
    <w:multiLevelType w:val="hybridMultilevel"/>
    <w:tmpl w:val="44F00FEA"/>
    <w:lvl w:ilvl="0" w:tplc="980A2F06">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0F814C2"/>
    <w:multiLevelType w:val="hybridMultilevel"/>
    <w:tmpl w:val="F6B2A1BC"/>
    <w:lvl w:ilvl="0" w:tplc="DFC41F18">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9E0238B"/>
    <w:multiLevelType w:val="hybridMultilevel"/>
    <w:tmpl w:val="6D40B100"/>
    <w:lvl w:ilvl="0" w:tplc="0809001B">
      <w:start w:val="1"/>
      <w:numFmt w:val="lowerRoman"/>
      <w:lvlText w:val="%1."/>
      <w:lvlJc w:val="righ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2">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25D5735"/>
    <w:multiLevelType w:val="hybridMultilevel"/>
    <w:tmpl w:val="89447B1C"/>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8D84852"/>
    <w:multiLevelType w:val="hybridMultilevel"/>
    <w:tmpl w:val="6C4867D8"/>
    <w:lvl w:ilvl="0" w:tplc="DFC41F18">
      <w:start w:val="1"/>
      <w:numFmt w:val="lowerLetter"/>
      <w:lvlText w:val="(%1)"/>
      <w:lvlJc w:val="left"/>
      <w:pPr>
        <w:ind w:left="1560"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3">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28920A0"/>
    <w:multiLevelType w:val="hybridMultilevel"/>
    <w:tmpl w:val="BDACFF14"/>
    <w:lvl w:ilvl="0" w:tplc="2B244E50">
      <w:start w:val="1"/>
      <w:numFmt w:val="bullet"/>
      <w:lvlText w:val=""/>
      <w:lvlJc w:val="left"/>
      <w:pPr>
        <w:tabs>
          <w:tab w:val="num" w:pos="927"/>
        </w:tabs>
        <w:ind w:left="927" w:hanging="360"/>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6">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4AC169A"/>
    <w:multiLevelType w:val="hybridMultilevel"/>
    <w:tmpl w:val="9B9E9506"/>
    <w:lvl w:ilvl="0" w:tplc="94F2B4E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8D3562A"/>
    <w:multiLevelType w:val="hybridMultilevel"/>
    <w:tmpl w:val="9DF2D98C"/>
    <w:lvl w:ilvl="0" w:tplc="DFC41F1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0F30C95"/>
    <w:multiLevelType w:val="hybridMultilevel"/>
    <w:tmpl w:val="AC2CB146"/>
    <w:lvl w:ilvl="0" w:tplc="94F2B4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nsid w:val="656103A9"/>
    <w:multiLevelType w:val="hybridMultilevel"/>
    <w:tmpl w:val="3B2082F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A161247"/>
    <w:multiLevelType w:val="hybridMultilevel"/>
    <w:tmpl w:val="DB2A81C4"/>
    <w:lvl w:ilvl="0" w:tplc="D5A8105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4">
    <w:nsid w:val="6A32567A"/>
    <w:multiLevelType w:val="hybridMultilevel"/>
    <w:tmpl w:val="B75E3D5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DF7596A"/>
    <w:multiLevelType w:val="hybridMultilevel"/>
    <w:tmpl w:val="1E54DE16"/>
    <w:lvl w:ilvl="0" w:tplc="B4989B1A">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7">
    <w:nsid w:val="6E0E59BA"/>
    <w:multiLevelType w:val="hybridMultilevel"/>
    <w:tmpl w:val="16ECDE22"/>
    <w:lvl w:ilvl="0" w:tplc="3560FC36">
      <w:start w:val="1"/>
      <w:numFmt w:val="lowerLetter"/>
      <w:lvlText w:val="(%1)"/>
      <w:lvlJc w:val="left"/>
      <w:pPr>
        <w:tabs>
          <w:tab w:val="num" w:pos="720"/>
        </w:tabs>
        <w:ind w:left="72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40D2097A">
      <w:start w:val="1"/>
      <w:numFmt w:val="bullet"/>
      <w:lvlText w:val="–"/>
      <w:lvlJc w:val="left"/>
      <w:pPr>
        <w:ind w:left="2520" w:hanging="360"/>
      </w:pPr>
      <w:rPr>
        <w:rFonts w:ascii="Times New Roman" w:hAnsi="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6F50215A"/>
    <w:multiLevelType w:val="hybridMultilevel"/>
    <w:tmpl w:val="45AA1036"/>
    <w:lvl w:ilvl="0" w:tplc="94F2B4EE">
      <w:start w:val="1"/>
      <w:numFmt w:val="lowerRoman"/>
      <w:lvlText w:val="(%1)"/>
      <w:lvlJc w:val="left"/>
      <w:pPr>
        <w:ind w:left="1341" w:hanging="360"/>
      </w:pPr>
      <w:rPr>
        <w:rFonts w:hint="default"/>
      </w:r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59">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0"/>
  </w:num>
  <w:num w:numId="2">
    <w:abstractNumId w:val="16"/>
  </w:num>
  <w:num w:numId="3">
    <w:abstractNumId w:val="42"/>
  </w:num>
  <w:num w:numId="4">
    <w:abstractNumId w:val="32"/>
  </w:num>
  <w:num w:numId="5">
    <w:abstractNumId w:val="7"/>
  </w:num>
  <w:num w:numId="6">
    <w:abstractNumId w:val="1"/>
  </w:num>
  <w:num w:numId="7">
    <w:abstractNumId w:val="57"/>
  </w:num>
  <w:num w:numId="8">
    <w:abstractNumId w:val="27"/>
  </w:num>
  <w:num w:numId="9">
    <w:abstractNumId w:val="41"/>
  </w:num>
  <w:num w:numId="10">
    <w:abstractNumId w:val="35"/>
  </w:num>
  <w:num w:numId="11">
    <w:abstractNumId w:val="36"/>
  </w:num>
  <w:num w:numId="12">
    <w:abstractNumId w:val="46"/>
  </w:num>
  <w:num w:numId="13">
    <w:abstractNumId w:val="53"/>
  </w:num>
  <w:num w:numId="14">
    <w:abstractNumId w:val="11"/>
  </w:num>
  <w:num w:numId="15">
    <w:abstractNumId w:val="64"/>
  </w:num>
  <w:num w:numId="16">
    <w:abstractNumId w:val="23"/>
  </w:num>
  <w:num w:numId="17">
    <w:abstractNumId w:val="14"/>
  </w:num>
  <w:num w:numId="18">
    <w:abstractNumId w:val="66"/>
  </w:num>
  <w:num w:numId="19">
    <w:abstractNumId w:val="39"/>
  </w:num>
  <w:num w:numId="20">
    <w:abstractNumId w:val="26"/>
  </w:num>
  <w:num w:numId="21">
    <w:abstractNumId w:val="13"/>
  </w:num>
  <w:num w:numId="22">
    <w:abstractNumId w:val="10"/>
  </w:num>
  <w:num w:numId="23">
    <w:abstractNumId w:val="52"/>
  </w:num>
  <w:num w:numId="24">
    <w:abstractNumId w:val="62"/>
  </w:num>
  <w:num w:numId="25">
    <w:abstractNumId w:val="21"/>
  </w:num>
  <w:num w:numId="26">
    <w:abstractNumId w:val="30"/>
  </w:num>
  <w:num w:numId="27">
    <w:abstractNumId w:val="68"/>
  </w:num>
  <w:num w:numId="28">
    <w:abstractNumId w:val="60"/>
  </w:num>
  <w:num w:numId="29">
    <w:abstractNumId w:val="29"/>
  </w:num>
  <w:num w:numId="30">
    <w:abstractNumId w:val="63"/>
  </w:num>
  <w:num w:numId="31">
    <w:abstractNumId w:val="2"/>
  </w:num>
  <w:num w:numId="32">
    <w:abstractNumId w:val="33"/>
  </w:num>
  <w:num w:numId="33">
    <w:abstractNumId w:val="55"/>
  </w:num>
  <w:num w:numId="34">
    <w:abstractNumId w:val="9"/>
  </w:num>
  <w:num w:numId="35">
    <w:abstractNumId w:val="8"/>
  </w:num>
  <w:num w:numId="36">
    <w:abstractNumId w:val="28"/>
  </w:num>
  <w:num w:numId="37">
    <w:abstractNumId w:val="47"/>
  </w:num>
  <w:num w:numId="38">
    <w:abstractNumId w:val="0"/>
  </w:num>
  <w:num w:numId="39">
    <w:abstractNumId w:val="22"/>
  </w:num>
  <w:num w:numId="40">
    <w:abstractNumId w:val="38"/>
  </w:num>
  <w:num w:numId="41">
    <w:abstractNumId w:val="43"/>
  </w:num>
  <w:num w:numId="42">
    <w:abstractNumId w:val="40"/>
  </w:num>
  <w:num w:numId="43">
    <w:abstractNumId w:val="3"/>
  </w:num>
  <w:num w:numId="44">
    <w:abstractNumId w:val="48"/>
  </w:num>
  <w:num w:numId="45">
    <w:abstractNumId w:val="54"/>
  </w:num>
  <w:num w:numId="46">
    <w:abstractNumId w:val="44"/>
  </w:num>
  <w:num w:numId="47">
    <w:abstractNumId w:val="5"/>
  </w:num>
  <w:num w:numId="48">
    <w:abstractNumId w:val="31"/>
  </w:num>
  <w:num w:numId="49">
    <w:abstractNumId w:val="25"/>
  </w:num>
  <w:num w:numId="50">
    <w:abstractNumId w:val="19"/>
  </w:num>
  <w:num w:numId="51">
    <w:abstractNumId w:val="20"/>
  </w:num>
  <w:num w:numId="52">
    <w:abstractNumId w:val="59"/>
  </w:num>
  <w:num w:numId="53">
    <w:abstractNumId w:val="15"/>
  </w:num>
  <w:num w:numId="54">
    <w:abstractNumId w:val="67"/>
  </w:num>
  <w:num w:numId="55">
    <w:abstractNumId w:val="65"/>
  </w:num>
  <w:num w:numId="56">
    <w:abstractNumId w:val="51"/>
  </w:num>
  <w:num w:numId="57">
    <w:abstractNumId w:val="6"/>
  </w:num>
  <w:num w:numId="58">
    <w:abstractNumId w:val="17"/>
  </w:num>
  <w:num w:numId="59">
    <w:abstractNumId w:val="4"/>
  </w:num>
  <w:num w:numId="60">
    <w:abstractNumId w:val="18"/>
  </w:num>
  <w:num w:numId="61">
    <w:abstractNumId w:val="24"/>
  </w:num>
  <w:num w:numId="62">
    <w:abstractNumId w:val="58"/>
  </w:num>
  <w:num w:numId="63">
    <w:abstractNumId w:val="37"/>
  </w:num>
  <w:num w:numId="64">
    <w:abstractNumId w:val="45"/>
  </w:num>
  <w:num w:numId="65">
    <w:abstractNumId w:val="56"/>
  </w:num>
  <w:num w:numId="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num>
  <w:num w:numId="69">
    <w:abstractNumId w:val="34"/>
  </w:num>
  <w:num w:numId="70">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F661D"/>
    <w:rsid w:val="0006163D"/>
    <w:rsid w:val="00062F88"/>
    <w:rsid w:val="00064C3F"/>
    <w:rsid w:val="0007208E"/>
    <w:rsid w:val="00073821"/>
    <w:rsid w:val="000D07C0"/>
    <w:rsid w:val="001031AC"/>
    <w:rsid w:val="00144EC2"/>
    <w:rsid w:val="001824CD"/>
    <w:rsid w:val="001A67B2"/>
    <w:rsid w:val="001C5F2F"/>
    <w:rsid w:val="00217D47"/>
    <w:rsid w:val="00287522"/>
    <w:rsid w:val="00295D87"/>
    <w:rsid w:val="00310E47"/>
    <w:rsid w:val="00313523"/>
    <w:rsid w:val="00314859"/>
    <w:rsid w:val="00321FED"/>
    <w:rsid w:val="003308F6"/>
    <w:rsid w:val="00350DFE"/>
    <w:rsid w:val="00367DB7"/>
    <w:rsid w:val="003965C6"/>
    <w:rsid w:val="003D06A9"/>
    <w:rsid w:val="003D654A"/>
    <w:rsid w:val="00425A67"/>
    <w:rsid w:val="00466200"/>
    <w:rsid w:val="00476B13"/>
    <w:rsid w:val="00486312"/>
    <w:rsid w:val="004920B8"/>
    <w:rsid w:val="004940CC"/>
    <w:rsid w:val="004C0DD7"/>
    <w:rsid w:val="004C51AA"/>
    <w:rsid w:val="004D341D"/>
    <w:rsid w:val="004D63B3"/>
    <w:rsid w:val="004E3644"/>
    <w:rsid w:val="004F1901"/>
    <w:rsid w:val="00512A5C"/>
    <w:rsid w:val="00537780"/>
    <w:rsid w:val="00550AF9"/>
    <w:rsid w:val="005510DA"/>
    <w:rsid w:val="00563205"/>
    <w:rsid w:val="005C239E"/>
    <w:rsid w:val="005E6817"/>
    <w:rsid w:val="005F7D8A"/>
    <w:rsid w:val="00602B45"/>
    <w:rsid w:val="00633A18"/>
    <w:rsid w:val="00654585"/>
    <w:rsid w:val="006A6567"/>
    <w:rsid w:val="006A6EE7"/>
    <w:rsid w:val="006B47C7"/>
    <w:rsid w:val="006C60B6"/>
    <w:rsid w:val="006D7FDE"/>
    <w:rsid w:val="00700419"/>
    <w:rsid w:val="0078103E"/>
    <w:rsid w:val="00787250"/>
    <w:rsid w:val="00830B40"/>
    <w:rsid w:val="00830C18"/>
    <w:rsid w:val="00844B85"/>
    <w:rsid w:val="00876D0D"/>
    <w:rsid w:val="00877130"/>
    <w:rsid w:val="00887332"/>
    <w:rsid w:val="008D34C5"/>
    <w:rsid w:val="00954430"/>
    <w:rsid w:val="0099001F"/>
    <w:rsid w:val="009F661D"/>
    <w:rsid w:val="00A2003E"/>
    <w:rsid w:val="00A56FB2"/>
    <w:rsid w:val="00A76944"/>
    <w:rsid w:val="00AA1527"/>
    <w:rsid w:val="00AA1D1E"/>
    <w:rsid w:val="00AA7A9A"/>
    <w:rsid w:val="00AF4166"/>
    <w:rsid w:val="00B057C7"/>
    <w:rsid w:val="00B10CD8"/>
    <w:rsid w:val="00B262A4"/>
    <w:rsid w:val="00BD6CA4"/>
    <w:rsid w:val="00C00D1F"/>
    <w:rsid w:val="00C2461B"/>
    <w:rsid w:val="00D04410"/>
    <w:rsid w:val="00D37659"/>
    <w:rsid w:val="00D443FF"/>
    <w:rsid w:val="00D552D4"/>
    <w:rsid w:val="00D97E1A"/>
    <w:rsid w:val="00DA1785"/>
    <w:rsid w:val="00DA3E91"/>
    <w:rsid w:val="00DD551C"/>
    <w:rsid w:val="00DD5A26"/>
    <w:rsid w:val="00E01109"/>
    <w:rsid w:val="00E05157"/>
    <w:rsid w:val="00E21271"/>
    <w:rsid w:val="00E21336"/>
    <w:rsid w:val="00E80F1C"/>
    <w:rsid w:val="00EE724D"/>
    <w:rsid w:val="00EF0245"/>
    <w:rsid w:val="00EF1A88"/>
    <w:rsid w:val="00F070A9"/>
    <w:rsid w:val="00F40C14"/>
    <w:rsid w:val="00F516BC"/>
    <w:rsid w:val="00FB2CD3"/>
    <w:rsid w:val="00FD5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nl-BE"/>
    </w:rPr>
  </w:style>
  <w:style w:type="paragraph" w:styleId="Heading1">
    <w:name w:val="heading 1"/>
    <w:basedOn w:val="Normal"/>
    <w:next w:val="Normal"/>
    <w:link w:val="Heading1Char"/>
    <w:qFormat/>
    <w:rsid w:val="00F070A9"/>
    <w:pPr>
      <w:keepNext/>
      <w:spacing w:before="240" w:after="60"/>
      <w:jc w:val="center"/>
      <w:outlineLvl w:val="0"/>
    </w:pPr>
    <w:rPr>
      <w:b/>
      <w:bCs/>
      <w:kern w:val="32"/>
      <w:szCs w:val="32"/>
      <w:lang w:val="en-GB" w:eastAsia="en-US"/>
    </w:rPr>
  </w:style>
  <w:style w:type="paragraph" w:styleId="Heading2">
    <w:name w:val="heading 2"/>
    <w:aliases w:val="GC 2"/>
    <w:basedOn w:val="Normal"/>
    <w:next w:val="Normal"/>
    <w:link w:val="Heading2Char"/>
    <w:unhideWhenUsed/>
    <w:qFormat/>
    <w:rsid w:val="00F070A9"/>
    <w:pPr>
      <w:keepNext/>
      <w:spacing w:before="240" w:after="60"/>
      <w:outlineLvl w:val="1"/>
    </w:pPr>
    <w:rPr>
      <w:rFonts w:ascii="Calibri Light" w:hAnsi="Calibri Light"/>
      <w:b/>
      <w:bCs/>
      <w:i/>
      <w:iCs/>
      <w:sz w:val="28"/>
      <w:szCs w:val="28"/>
    </w:rPr>
  </w:style>
  <w:style w:type="paragraph" w:styleId="Heading3">
    <w:name w:val="heading 3"/>
    <w:aliases w:val="SC 3"/>
    <w:basedOn w:val="Normal"/>
    <w:next w:val="Normal"/>
    <w:link w:val="Heading3Char"/>
    <w:uiPriority w:val="9"/>
    <w:unhideWhenUsed/>
    <w:qFormat/>
    <w:rsid w:val="00476B13"/>
    <w:pPr>
      <w:keepNext/>
      <w:spacing w:before="240" w:after="60" w:line="276" w:lineRule="auto"/>
      <w:outlineLvl w:val="2"/>
    </w:pPr>
    <w:rPr>
      <w:b/>
      <w:bCs/>
      <w:szCs w:val="26"/>
      <w:lang w:val="en-GB" w:eastAsia="en-US"/>
    </w:rPr>
  </w:style>
  <w:style w:type="paragraph" w:styleId="Heading4">
    <w:name w:val="heading 4"/>
    <w:basedOn w:val="Normal"/>
    <w:next w:val="Normal"/>
    <w:link w:val="Heading4Char"/>
    <w:uiPriority w:val="9"/>
    <w:semiHidden/>
    <w:unhideWhenUsed/>
    <w:rsid w:val="00F070A9"/>
    <w:pPr>
      <w:keepNext/>
      <w:spacing w:before="240" w:after="60" w:line="276" w:lineRule="auto"/>
      <w:outlineLvl w:val="3"/>
    </w:pPr>
    <w:rPr>
      <w:rFonts w:ascii="Calibri" w:hAnsi="Calibri"/>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661D"/>
    <w:pPr>
      <w:tabs>
        <w:tab w:val="center" w:pos="4536"/>
        <w:tab w:val="right" w:pos="9072"/>
      </w:tabs>
    </w:pPr>
  </w:style>
  <w:style w:type="character" w:customStyle="1" w:styleId="HeaderChar">
    <w:name w:val="Header Char"/>
    <w:link w:val="Header"/>
    <w:rsid w:val="009F661D"/>
    <w:rPr>
      <w:sz w:val="24"/>
      <w:lang w:val="nl-BE"/>
    </w:rPr>
  </w:style>
  <w:style w:type="paragraph" w:styleId="Footer">
    <w:name w:val="footer"/>
    <w:basedOn w:val="Normal"/>
    <w:link w:val="FooterChar"/>
    <w:uiPriority w:val="99"/>
    <w:unhideWhenUsed/>
    <w:rsid w:val="009F661D"/>
    <w:pPr>
      <w:tabs>
        <w:tab w:val="center" w:pos="4536"/>
        <w:tab w:val="right" w:pos="9072"/>
      </w:tabs>
    </w:pPr>
  </w:style>
  <w:style w:type="character" w:customStyle="1" w:styleId="FooterChar">
    <w:name w:val="Footer Char"/>
    <w:link w:val="Footer"/>
    <w:uiPriority w:val="99"/>
    <w:rsid w:val="009F661D"/>
    <w:rPr>
      <w:sz w:val="24"/>
      <w:lang w:val="nl-BE"/>
    </w:rPr>
  </w:style>
  <w:style w:type="paragraph" w:styleId="BalloonText">
    <w:name w:val="Balloon Text"/>
    <w:basedOn w:val="Normal"/>
    <w:link w:val="BalloonTextChar"/>
    <w:uiPriority w:val="99"/>
    <w:semiHidden/>
    <w:unhideWhenUsed/>
    <w:rsid w:val="00877130"/>
    <w:rPr>
      <w:rFonts w:ascii="Segoe UI" w:hAnsi="Segoe UI" w:cs="Segoe UI"/>
      <w:sz w:val="18"/>
      <w:szCs w:val="18"/>
    </w:rPr>
  </w:style>
  <w:style w:type="character" w:customStyle="1" w:styleId="BalloonTextChar">
    <w:name w:val="Balloon Text Char"/>
    <w:link w:val="BalloonText"/>
    <w:uiPriority w:val="99"/>
    <w:semiHidden/>
    <w:rsid w:val="00877130"/>
    <w:rPr>
      <w:rFonts w:ascii="Segoe UI" w:hAnsi="Segoe UI" w:cs="Segoe UI"/>
      <w:sz w:val="18"/>
      <w:szCs w:val="18"/>
      <w:lang w:val="nl-B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nhideWhenUsed/>
    <w:rsid w:val="004D63B3"/>
    <w:rPr>
      <w:sz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4D63B3"/>
    <w:rPr>
      <w:lang w:val="nl-BE"/>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nhideWhenUsed/>
    <w:rsid w:val="004D63B3"/>
    <w:rPr>
      <w:vertAlign w:val="superscript"/>
    </w:rPr>
  </w:style>
  <w:style w:type="character" w:styleId="Strong">
    <w:name w:val="Strong"/>
    <w:uiPriority w:val="22"/>
    <w:qFormat/>
    <w:rsid w:val="004D63B3"/>
    <w:rPr>
      <w:b/>
      <w:bCs/>
    </w:rPr>
  </w:style>
  <w:style w:type="paragraph" w:customStyle="1" w:styleId="1">
    <w:name w:val="1"/>
    <w:basedOn w:val="Normal"/>
    <w:link w:val="FootnoteReference"/>
    <w:uiPriority w:val="99"/>
    <w:rsid w:val="00321FED"/>
    <w:pPr>
      <w:spacing w:after="160" w:line="240" w:lineRule="exact"/>
    </w:pPr>
    <w:rPr>
      <w:sz w:val="20"/>
      <w:vertAlign w:val="superscript"/>
      <w:lang w:val="en-GB"/>
    </w:rPr>
  </w:style>
  <w:style w:type="character" w:styleId="CommentReference">
    <w:name w:val="annotation reference"/>
    <w:uiPriority w:val="99"/>
    <w:unhideWhenUsed/>
    <w:rsid w:val="00321FED"/>
    <w:rPr>
      <w:sz w:val="16"/>
      <w:szCs w:val="16"/>
    </w:rPr>
  </w:style>
  <w:style w:type="paragraph" w:styleId="CommentText">
    <w:name w:val="annotation text"/>
    <w:basedOn w:val="Normal"/>
    <w:link w:val="CommentTextChar"/>
    <w:uiPriority w:val="99"/>
    <w:semiHidden/>
    <w:unhideWhenUsed/>
    <w:rsid w:val="00321FED"/>
    <w:rPr>
      <w:sz w:val="20"/>
    </w:rPr>
  </w:style>
  <w:style w:type="character" w:customStyle="1" w:styleId="CommentTextChar">
    <w:name w:val="Comment Text Char"/>
    <w:link w:val="CommentText"/>
    <w:uiPriority w:val="99"/>
    <w:semiHidden/>
    <w:rsid w:val="00321FED"/>
    <w:rPr>
      <w:lang w:val="nl-BE"/>
    </w:rPr>
  </w:style>
  <w:style w:type="paragraph" w:styleId="CommentSubject">
    <w:name w:val="annotation subject"/>
    <w:basedOn w:val="CommentText"/>
    <w:next w:val="CommentText"/>
    <w:link w:val="CommentSubjectChar"/>
    <w:uiPriority w:val="99"/>
    <w:semiHidden/>
    <w:unhideWhenUsed/>
    <w:rsid w:val="00321FED"/>
    <w:rPr>
      <w:b/>
      <w:bCs/>
    </w:rPr>
  </w:style>
  <w:style w:type="character" w:customStyle="1" w:styleId="CommentSubjectChar">
    <w:name w:val="Comment Subject Char"/>
    <w:link w:val="CommentSubject"/>
    <w:uiPriority w:val="99"/>
    <w:semiHidden/>
    <w:rsid w:val="00321FED"/>
    <w:rPr>
      <w:b/>
      <w:bCs/>
      <w:lang w:val="nl-BE"/>
    </w:rPr>
  </w:style>
  <w:style w:type="character" w:customStyle="1" w:styleId="Heading3Char">
    <w:name w:val="Heading 3 Char"/>
    <w:aliases w:val="SC 3 Char"/>
    <w:link w:val="Heading3"/>
    <w:uiPriority w:val="9"/>
    <w:rsid w:val="00476B13"/>
    <w:rPr>
      <w:b/>
      <w:bCs/>
      <w:sz w:val="24"/>
      <w:szCs w:val="26"/>
      <w:lang w:eastAsia="en-US"/>
    </w:rPr>
  </w:style>
  <w:style w:type="paragraph" w:styleId="Title">
    <w:name w:val="Title"/>
    <w:aliases w:val="SC 2"/>
    <w:link w:val="TitleChar"/>
    <w:qFormat/>
    <w:rsid w:val="00476B13"/>
    <w:pPr>
      <w:tabs>
        <w:tab w:val="left" w:pos="-1440"/>
        <w:tab w:val="left" w:pos="-720"/>
        <w:tab w:val="left" w:pos="828"/>
        <w:tab w:val="left" w:pos="1044"/>
        <w:tab w:val="left" w:pos="1260"/>
        <w:tab w:val="left" w:pos="1476"/>
        <w:tab w:val="left" w:pos="1692"/>
        <w:tab w:val="left" w:pos="2160"/>
      </w:tabs>
      <w:spacing w:before="240" w:after="240"/>
    </w:pPr>
    <w:rPr>
      <w:rFonts w:ascii="Times New Roman Bold" w:hAnsi="Times New Roman Bold"/>
      <w:b/>
      <w:bCs/>
      <w:smallCaps/>
      <w:snapToGrid w:val="0"/>
      <w:sz w:val="24"/>
      <w:szCs w:val="22"/>
      <w:lang w:val="fr-FR"/>
    </w:rPr>
  </w:style>
  <w:style w:type="character" w:customStyle="1" w:styleId="TitleChar">
    <w:name w:val="Title Char"/>
    <w:aliases w:val="SC 2 Char"/>
    <w:link w:val="Title"/>
    <w:rsid w:val="00476B13"/>
    <w:rPr>
      <w:rFonts w:ascii="Times New Roman Bold" w:hAnsi="Times New Roman Bold"/>
      <w:b/>
      <w:bCs/>
      <w:smallCaps/>
      <w:snapToGrid w:val="0"/>
      <w:sz w:val="24"/>
      <w:szCs w:val="22"/>
      <w:lang w:val="fr-FR"/>
    </w:rPr>
  </w:style>
  <w:style w:type="character" w:customStyle="1" w:styleId="Heading2Char">
    <w:name w:val="Heading 2 Char"/>
    <w:aliases w:val="GC 2 Char"/>
    <w:link w:val="Heading2"/>
    <w:rsid w:val="00F070A9"/>
    <w:rPr>
      <w:rFonts w:ascii="Calibri Light" w:eastAsia="Times New Roman" w:hAnsi="Calibri Light" w:cs="Times New Roman"/>
      <w:b/>
      <w:bCs/>
      <w:i/>
      <w:iCs/>
      <w:sz w:val="28"/>
      <w:szCs w:val="28"/>
      <w:lang w:val="nl-BE"/>
    </w:rPr>
  </w:style>
  <w:style w:type="character" w:customStyle="1" w:styleId="Heading1Char">
    <w:name w:val="Heading 1 Char"/>
    <w:link w:val="Heading1"/>
    <w:rsid w:val="00F070A9"/>
    <w:rPr>
      <w:b/>
      <w:bCs/>
      <w:kern w:val="32"/>
      <w:sz w:val="24"/>
      <w:szCs w:val="32"/>
      <w:lang w:eastAsia="en-US"/>
    </w:rPr>
  </w:style>
  <w:style w:type="character" w:customStyle="1" w:styleId="Heading4Char">
    <w:name w:val="Heading 4 Char"/>
    <w:link w:val="Heading4"/>
    <w:uiPriority w:val="9"/>
    <w:semiHidden/>
    <w:rsid w:val="00F070A9"/>
    <w:rPr>
      <w:rFonts w:ascii="Calibri" w:hAnsi="Calibri"/>
      <w:b/>
      <w:bCs/>
      <w:sz w:val="28"/>
      <w:szCs w:val="28"/>
      <w:lang w:eastAsia="en-US"/>
    </w:rPr>
  </w:style>
  <w:style w:type="paragraph" w:styleId="ListParagraph">
    <w:name w:val="List Paragraph"/>
    <w:basedOn w:val="Normal"/>
    <w:uiPriority w:val="34"/>
    <w:rsid w:val="00F070A9"/>
    <w:pPr>
      <w:spacing w:after="200" w:line="276" w:lineRule="auto"/>
      <w:ind w:left="720"/>
      <w:contextualSpacing/>
    </w:pPr>
    <w:rPr>
      <w:rFonts w:ascii="Calibri" w:eastAsia="Calibri" w:hAnsi="Calibri"/>
      <w:szCs w:val="22"/>
      <w:lang w:val="fr-FR" w:eastAsia="en-US"/>
    </w:rPr>
  </w:style>
  <w:style w:type="numbering" w:customStyle="1" w:styleId="NoList1">
    <w:name w:val="No List1"/>
    <w:next w:val="NoList"/>
    <w:uiPriority w:val="99"/>
    <w:semiHidden/>
    <w:unhideWhenUsed/>
    <w:rsid w:val="00F070A9"/>
  </w:style>
  <w:style w:type="paragraph" w:customStyle="1" w:styleId="ListDash">
    <w:name w:val="List Dash"/>
    <w:basedOn w:val="Normal"/>
    <w:rsid w:val="00F070A9"/>
    <w:pPr>
      <w:tabs>
        <w:tab w:val="num" w:pos="360"/>
      </w:tabs>
      <w:spacing w:after="240"/>
      <w:jc w:val="both"/>
    </w:pPr>
    <w:rPr>
      <w:lang w:val="en-GB" w:eastAsia="en-US"/>
    </w:rPr>
  </w:style>
  <w:style w:type="paragraph" w:customStyle="1" w:styleId="Char1CharCharChar">
    <w:name w:val="Char1 Char Char Char"/>
    <w:basedOn w:val="Normal"/>
    <w:rsid w:val="00F070A9"/>
    <w:pPr>
      <w:spacing w:after="160" w:line="240" w:lineRule="exact"/>
    </w:pPr>
    <w:rPr>
      <w:rFonts w:ascii="Tahoma" w:hAnsi="Tahoma"/>
      <w:sz w:val="20"/>
      <w:lang w:val="en-US" w:eastAsia="en-US"/>
    </w:rPr>
  </w:style>
  <w:style w:type="paragraph" w:customStyle="1" w:styleId="CM1">
    <w:name w:val="CM1"/>
    <w:basedOn w:val="Normal"/>
    <w:next w:val="Normal"/>
    <w:uiPriority w:val="99"/>
    <w:rsid w:val="00F070A9"/>
    <w:pPr>
      <w:autoSpaceDE w:val="0"/>
      <w:autoSpaceDN w:val="0"/>
      <w:adjustRightInd w:val="0"/>
    </w:pPr>
    <w:rPr>
      <w:rFonts w:ascii="EUAlbertina" w:eastAsia="Calibri" w:hAnsi="EUAlbertina"/>
      <w:szCs w:val="24"/>
      <w:lang w:val="en-GB" w:eastAsia="en-US"/>
    </w:rPr>
  </w:style>
  <w:style w:type="paragraph" w:customStyle="1" w:styleId="CM3">
    <w:name w:val="CM3"/>
    <w:basedOn w:val="Normal"/>
    <w:next w:val="Normal"/>
    <w:uiPriority w:val="99"/>
    <w:rsid w:val="00F070A9"/>
    <w:pPr>
      <w:autoSpaceDE w:val="0"/>
      <w:autoSpaceDN w:val="0"/>
      <w:adjustRightInd w:val="0"/>
    </w:pPr>
    <w:rPr>
      <w:rFonts w:ascii="EUAlbertina" w:eastAsia="Calibri" w:hAnsi="EUAlbertina"/>
      <w:szCs w:val="24"/>
      <w:lang w:val="en-GB" w:eastAsia="en-US"/>
    </w:rPr>
  </w:style>
  <w:style w:type="paragraph" w:customStyle="1" w:styleId="Revision1">
    <w:name w:val="Revision1"/>
    <w:next w:val="Revision"/>
    <w:hidden/>
    <w:uiPriority w:val="99"/>
    <w:semiHidden/>
    <w:rsid w:val="00F070A9"/>
    <w:rPr>
      <w:rFonts w:ascii="Calibri" w:eastAsia="Calibri" w:hAnsi="Calibri"/>
      <w:sz w:val="22"/>
      <w:szCs w:val="22"/>
      <w:lang w:val="fr-FR" w:eastAsia="en-US"/>
    </w:rPr>
  </w:style>
  <w:style w:type="paragraph" w:styleId="Revision">
    <w:name w:val="Revision"/>
    <w:hidden/>
    <w:uiPriority w:val="99"/>
    <w:semiHidden/>
    <w:rsid w:val="00F070A9"/>
    <w:rPr>
      <w:rFonts w:ascii="Calibri" w:eastAsia="Calibri" w:hAnsi="Calibri"/>
      <w:sz w:val="22"/>
      <w:szCs w:val="22"/>
      <w:lang w:eastAsia="en-US"/>
    </w:rPr>
  </w:style>
  <w:style w:type="paragraph" w:customStyle="1" w:styleId="ZCom">
    <w:name w:val="Z_Com"/>
    <w:basedOn w:val="Normal"/>
    <w:next w:val="ZDGName"/>
    <w:rsid w:val="00F070A9"/>
    <w:pPr>
      <w:widowControl w:val="0"/>
      <w:ind w:right="85"/>
      <w:jc w:val="both"/>
    </w:pPr>
    <w:rPr>
      <w:rFonts w:ascii="Arial" w:hAnsi="Arial"/>
      <w:snapToGrid w:val="0"/>
      <w:lang w:val="en-GB" w:eastAsia="en-US"/>
    </w:rPr>
  </w:style>
  <w:style w:type="paragraph" w:customStyle="1" w:styleId="ZDGName">
    <w:name w:val="Z_DGName"/>
    <w:basedOn w:val="Normal"/>
    <w:rsid w:val="00F070A9"/>
    <w:pPr>
      <w:widowControl w:val="0"/>
      <w:ind w:right="85"/>
      <w:jc w:val="both"/>
    </w:pPr>
    <w:rPr>
      <w:rFonts w:ascii="Arial" w:hAnsi="Arial"/>
      <w:snapToGrid w:val="0"/>
      <w:sz w:val="16"/>
      <w:lang w:val="en-GB" w:eastAsia="en-US"/>
    </w:rPr>
  </w:style>
  <w:style w:type="character" w:styleId="Emphasis">
    <w:name w:val="Emphasis"/>
    <w:rsid w:val="00F070A9"/>
    <w:rPr>
      <w:i/>
      <w:iCs/>
    </w:rPr>
  </w:style>
  <w:style w:type="paragraph" w:customStyle="1" w:styleId="Heading3contract">
    <w:name w:val="Heading 3 contract"/>
    <w:basedOn w:val="Normal"/>
    <w:link w:val="Heading3contractChar"/>
    <w:autoRedefine/>
    <w:qFormat/>
    <w:rsid w:val="00F070A9"/>
    <w:pPr>
      <w:keepNext/>
      <w:spacing w:before="120"/>
      <w:ind w:left="709" w:hanging="709"/>
      <w:jc w:val="both"/>
    </w:pPr>
    <w:rPr>
      <w:b/>
      <w:szCs w:val="24"/>
      <w:lang w:val="en-GB" w:eastAsia="ko-KR"/>
    </w:rPr>
  </w:style>
  <w:style w:type="character" w:customStyle="1" w:styleId="Heading3contractChar">
    <w:name w:val="Heading 3 contract Char"/>
    <w:link w:val="Heading3contract"/>
    <w:rsid w:val="00F070A9"/>
    <w:rPr>
      <w:b/>
      <w:sz w:val="24"/>
      <w:szCs w:val="24"/>
      <w:lang w:eastAsia="ko-KR"/>
    </w:rPr>
  </w:style>
  <w:style w:type="character" w:styleId="Hyperlink">
    <w:name w:val="Hyperlink"/>
    <w:uiPriority w:val="99"/>
    <w:unhideWhenUsed/>
    <w:rsid w:val="00F070A9"/>
    <w:rPr>
      <w:color w:val="0000FF"/>
      <w:u w:val="single"/>
    </w:rPr>
  </w:style>
  <w:style w:type="character" w:styleId="FollowedHyperlink">
    <w:name w:val="FollowedHyperlink"/>
    <w:uiPriority w:val="99"/>
    <w:semiHidden/>
    <w:unhideWhenUsed/>
    <w:rsid w:val="00F070A9"/>
    <w:rPr>
      <w:color w:val="800080"/>
      <w:u w:val="single"/>
    </w:rPr>
  </w:style>
  <w:style w:type="paragraph" w:customStyle="1" w:styleId="CharCharChar">
    <w:name w:val="Char Char Char"/>
    <w:basedOn w:val="Normal"/>
    <w:link w:val="CharCharCharChar"/>
    <w:rsid w:val="00F070A9"/>
    <w:pPr>
      <w:spacing w:after="160" w:line="240" w:lineRule="exact"/>
    </w:pPr>
    <w:rPr>
      <w:rFonts w:ascii="Tahoma" w:hAnsi="Tahoma"/>
      <w:sz w:val="20"/>
      <w:lang w:val="en-US" w:eastAsia="en-US"/>
    </w:rPr>
  </w:style>
  <w:style w:type="paragraph" w:customStyle="1" w:styleId="Char1CharCharCharCharCharChar">
    <w:name w:val="Char1 Char Char Char Char Char Char"/>
    <w:basedOn w:val="Normal"/>
    <w:rsid w:val="00F070A9"/>
    <w:pPr>
      <w:spacing w:after="160" w:line="240" w:lineRule="exact"/>
    </w:pPr>
    <w:rPr>
      <w:rFonts w:ascii="Tahoma" w:hAnsi="Tahoma"/>
      <w:sz w:val="20"/>
      <w:lang w:val="en-US" w:eastAsia="en-US"/>
    </w:rPr>
  </w:style>
  <w:style w:type="paragraph" w:customStyle="1" w:styleId="Text1">
    <w:name w:val="Text 1"/>
    <w:basedOn w:val="Normal"/>
    <w:rsid w:val="00F070A9"/>
    <w:pPr>
      <w:spacing w:after="240"/>
      <w:ind w:left="483"/>
      <w:jc w:val="both"/>
    </w:pPr>
    <w:rPr>
      <w:szCs w:val="24"/>
      <w:lang w:val="fr-FR"/>
    </w:rPr>
  </w:style>
  <w:style w:type="paragraph" w:styleId="TOC2">
    <w:name w:val="toc 2"/>
    <w:basedOn w:val="Normal"/>
    <w:next w:val="Normal"/>
    <w:autoRedefine/>
    <w:uiPriority w:val="39"/>
    <w:unhideWhenUsed/>
    <w:rsid w:val="00F070A9"/>
    <w:pPr>
      <w:spacing w:after="200" w:line="276" w:lineRule="auto"/>
      <w:ind w:left="240"/>
    </w:pPr>
    <w:rPr>
      <w:rFonts w:eastAsia="Calibri"/>
      <w:szCs w:val="22"/>
      <w:lang w:val="en-GB" w:eastAsia="en-US"/>
    </w:rPr>
  </w:style>
  <w:style w:type="paragraph" w:styleId="TOC1">
    <w:name w:val="toc 1"/>
    <w:basedOn w:val="Normal"/>
    <w:next w:val="Normal"/>
    <w:autoRedefine/>
    <w:uiPriority w:val="39"/>
    <w:unhideWhenUsed/>
    <w:rsid w:val="00F070A9"/>
    <w:pPr>
      <w:tabs>
        <w:tab w:val="right" w:leader="dot" w:pos="9016"/>
      </w:tabs>
      <w:spacing w:after="200" w:line="276" w:lineRule="auto"/>
    </w:pPr>
    <w:rPr>
      <w:rFonts w:eastAsia="Calibri"/>
      <w:b/>
      <w:noProof/>
      <w:szCs w:val="22"/>
      <w:lang w:val="en-GB" w:eastAsia="en-US"/>
    </w:rPr>
  </w:style>
  <w:style w:type="paragraph" w:styleId="TOC3">
    <w:name w:val="toc 3"/>
    <w:basedOn w:val="Normal"/>
    <w:next w:val="Normal"/>
    <w:autoRedefine/>
    <w:uiPriority w:val="39"/>
    <w:unhideWhenUsed/>
    <w:rsid w:val="00F070A9"/>
    <w:pPr>
      <w:spacing w:after="200" w:line="276" w:lineRule="auto"/>
      <w:ind w:left="480"/>
    </w:pPr>
    <w:rPr>
      <w:rFonts w:eastAsia="Calibri"/>
      <w:szCs w:val="22"/>
      <w:lang w:val="en-GB" w:eastAsia="en-US"/>
    </w:rPr>
  </w:style>
  <w:style w:type="paragraph" w:styleId="TOCHeading">
    <w:name w:val="TOC Heading"/>
    <w:basedOn w:val="Heading1"/>
    <w:next w:val="Normal"/>
    <w:uiPriority w:val="39"/>
    <w:unhideWhenUsed/>
    <w:rsid w:val="00F070A9"/>
    <w:pPr>
      <w:keepLines/>
      <w:spacing w:before="480" w:after="0" w:line="276" w:lineRule="auto"/>
      <w:outlineLvl w:val="9"/>
    </w:pPr>
    <w:rPr>
      <w:rFonts w:ascii="Cambria" w:hAnsi="Cambria"/>
      <w:color w:val="365F91"/>
      <w:kern w:val="0"/>
      <w:sz w:val="28"/>
      <w:szCs w:val="28"/>
      <w:lang w:val="en-US" w:eastAsia="ja-JP"/>
    </w:rPr>
  </w:style>
  <w:style w:type="paragraph" w:customStyle="1" w:styleId="SC1">
    <w:name w:val="SC 1"/>
    <w:link w:val="SC1Char"/>
    <w:qFormat/>
    <w:rsid w:val="00F070A9"/>
    <w:pPr>
      <w:spacing w:line="360" w:lineRule="auto"/>
      <w:jc w:val="center"/>
    </w:pPr>
    <w:rPr>
      <w:rFonts w:ascii="Times New Roman Bold" w:hAnsi="Times New Roman Bold"/>
      <w:b/>
      <w:caps/>
      <w:sz w:val="24"/>
      <w:lang w:val="en-US" w:eastAsia="en-US"/>
    </w:rPr>
  </w:style>
  <w:style w:type="paragraph" w:styleId="NoSpacing">
    <w:name w:val="No Spacing"/>
    <w:uiPriority w:val="1"/>
    <w:rsid w:val="00F070A9"/>
    <w:rPr>
      <w:rFonts w:eastAsia="Calibri"/>
      <w:sz w:val="24"/>
      <w:szCs w:val="22"/>
      <w:lang w:eastAsia="en-US"/>
    </w:rPr>
  </w:style>
  <w:style w:type="character" w:customStyle="1" w:styleId="CharCharCharChar">
    <w:name w:val="Char Char Char Char"/>
    <w:link w:val="CharCharChar"/>
    <w:rsid w:val="00F070A9"/>
    <w:rPr>
      <w:rFonts w:ascii="Tahoma" w:hAnsi="Tahoma"/>
      <w:lang w:val="en-US" w:eastAsia="en-US"/>
    </w:rPr>
  </w:style>
  <w:style w:type="character" w:customStyle="1" w:styleId="SC1Char">
    <w:name w:val="SC 1 Char"/>
    <w:link w:val="SC1"/>
    <w:rsid w:val="00F070A9"/>
    <w:rPr>
      <w:rFonts w:ascii="Times New Roman Bold" w:hAnsi="Times New Roman Bold"/>
      <w:b/>
      <w:caps/>
      <w:sz w:val="24"/>
      <w:lang w:val="en-US" w:eastAsia="en-US"/>
    </w:rPr>
  </w:style>
  <w:style w:type="paragraph" w:styleId="Subtitle">
    <w:name w:val="Subtitle"/>
    <w:aliases w:val="GC 1"/>
    <w:basedOn w:val="Normal"/>
    <w:next w:val="Normal"/>
    <w:link w:val="SubtitleChar"/>
    <w:uiPriority w:val="11"/>
    <w:qFormat/>
    <w:rsid w:val="00F070A9"/>
    <w:pPr>
      <w:numPr>
        <w:ilvl w:val="1"/>
      </w:numPr>
      <w:spacing w:after="200" w:line="276" w:lineRule="auto"/>
      <w:jc w:val="center"/>
    </w:pPr>
    <w:rPr>
      <w:rFonts w:ascii="Times New Roman Bold" w:hAnsi="Times New Roman Bold"/>
      <w:b/>
      <w:iCs/>
      <w:caps/>
      <w:spacing w:val="15"/>
      <w:szCs w:val="24"/>
      <w:lang w:val="en-GB" w:eastAsia="en-US"/>
    </w:rPr>
  </w:style>
  <w:style w:type="character" w:customStyle="1" w:styleId="SubtitleChar">
    <w:name w:val="Subtitle Char"/>
    <w:aliases w:val="GC 1 Char"/>
    <w:link w:val="Subtitle"/>
    <w:uiPriority w:val="11"/>
    <w:rsid w:val="00F070A9"/>
    <w:rPr>
      <w:rFonts w:ascii="Times New Roman Bold" w:hAnsi="Times New Roman Bold"/>
      <w:b/>
      <w:iCs/>
      <w:caps/>
      <w:spacing w:val="15"/>
      <w:sz w:val="24"/>
      <w:szCs w:val="24"/>
      <w:lang w:eastAsia="en-US"/>
    </w:rPr>
  </w:style>
  <w:style w:type="character" w:styleId="SubtleEmphasis">
    <w:name w:val="Subtle Emphasis"/>
    <w:uiPriority w:val="19"/>
    <w:rsid w:val="00F070A9"/>
    <w:rPr>
      <w:i/>
      <w:iCs/>
      <w:color w:val="808080"/>
    </w:rPr>
  </w:style>
  <w:style w:type="character" w:styleId="SubtleReference">
    <w:name w:val="Subtle Reference"/>
    <w:uiPriority w:val="31"/>
    <w:rsid w:val="00F070A9"/>
    <w:rPr>
      <w:smallCaps/>
      <w:color w:val="C0504D"/>
      <w:u w:val="single"/>
    </w:rPr>
  </w:style>
  <w:style w:type="paragraph" w:styleId="NormalIndent">
    <w:name w:val="Normal Indent"/>
    <w:basedOn w:val="Normal"/>
    <w:rsid w:val="004D341D"/>
    <w:pPr>
      <w:spacing w:after="240"/>
      <w:ind w:left="720"/>
      <w:jc w:val="both"/>
    </w:pPr>
    <w:rPr>
      <w:lang w:val="en-GB" w:eastAsia="en-US"/>
    </w:rPr>
  </w:style>
  <w:style w:type="paragraph" w:customStyle="1" w:styleId="AMainbody">
    <w:name w:val="A.Main body"/>
    <w:basedOn w:val="Normal"/>
    <w:link w:val="AMainbodyChar"/>
    <w:qFormat/>
    <w:rsid w:val="001824CD"/>
    <w:pPr>
      <w:suppressAutoHyphens/>
      <w:autoSpaceDN w:val="0"/>
      <w:spacing w:after="120"/>
      <w:jc w:val="both"/>
      <w:textAlignment w:val="baseline"/>
    </w:pPr>
    <w:rPr>
      <w:rFonts w:ascii="Calibri" w:hAnsi="Calibri" w:cs="Tahoma"/>
      <w:kern w:val="3"/>
      <w:sz w:val="18"/>
      <w:szCs w:val="18"/>
      <w:shd w:val="clear" w:color="auto" w:fill="FFFFFF"/>
      <w:lang w:val="en-GB"/>
    </w:rPr>
  </w:style>
  <w:style w:type="character" w:customStyle="1" w:styleId="AMainbodyChar">
    <w:name w:val="A.Main body Char"/>
    <w:link w:val="AMainbody"/>
    <w:rsid w:val="001824CD"/>
    <w:rPr>
      <w:rFonts w:ascii="Calibri" w:hAnsi="Calibri" w:cs="Tahoma"/>
      <w:kern w:val="3"/>
      <w:sz w:val="18"/>
      <w:szCs w:val="18"/>
    </w:rPr>
  </w:style>
  <w:style w:type="paragraph" w:styleId="EndnoteText">
    <w:name w:val="endnote text"/>
    <w:basedOn w:val="Normal"/>
    <w:link w:val="EndnoteTextChar"/>
    <w:uiPriority w:val="99"/>
    <w:semiHidden/>
    <w:unhideWhenUsed/>
    <w:rsid w:val="00F516BC"/>
    <w:rPr>
      <w:sz w:val="20"/>
    </w:rPr>
  </w:style>
  <w:style w:type="character" w:customStyle="1" w:styleId="EndnoteTextChar">
    <w:name w:val="Endnote Text Char"/>
    <w:link w:val="EndnoteText"/>
    <w:uiPriority w:val="99"/>
    <w:semiHidden/>
    <w:rsid w:val="00F516BC"/>
    <w:rPr>
      <w:lang w:val="nl-BE"/>
    </w:rPr>
  </w:style>
  <w:style w:type="character" w:styleId="EndnoteReference">
    <w:name w:val="endnote reference"/>
    <w:uiPriority w:val="99"/>
    <w:semiHidden/>
    <w:unhideWhenUsed/>
    <w:rsid w:val="00F516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nl-BE"/>
    </w:rPr>
  </w:style>
  <w:style w:type="paragraph" w:styleId="Heading1">
    <w:name w:val="heading 1"/>
    <w:basedOn w:val="Normal"/>
    <w:next w:val="Normal"/>
    <w:link w:val="Heading1Char"/>
    <w:qFormat/>
    <w:rsid w:val="00F070A9"/>
    <w:pPr>
      <w:keepNext/>
      <w:spacing w:before="240" w:after="60"/>
      <w:jc w:val="center"/>
      <w:outlineLvl w:val="0"/>
    </w:pPr>
    <w:rPr>
      <w:b/>
      <w:bCs/>
      <w:kern w:val="32"/>
      <w:szCs w:val="32"/>
      <w:lang w:val="en-GB" w:eastAsia="en-US"/>
    </w:rPr>
  </w:style>
  <w:style w:type="paragraph" w:styleId="Heading2">
    <w:name w:val="heading 2"/>
    <w:aliases w:val="GC 2"/>
    <w:basedOn w:val="Normal"/>
    <w:next w:val="Normal"/>
    <w:link w:val="Heading2Char"/>
    <w:unhideWhenUsed/>
    <w:qFormat/>
    <w:rsid w:val="00F070A9"/>
    <w:pPr>
      <w:keepNext/>
      <w:spacing w:before="240" w:after="60"/>
      <w:outlineLvl w:val="1"/>
    </w:pPr>
    <w:rPr>
      <w:rFonts w:ascii="Calibri Light" w:hAnsi="Calibri Light"/>
      <w:b/>
      <w:bCs/>
      <w:i/>
      <w:iCs/>
      <w:sz w:val="28"/>
      <w:szCs w:val="28"/>
    </w:rPr>
  </w:style>
  <w:style w:type="paragraph" w:styleId="Heading3">
    <w:name w:val="heading 3"/>
    <w:aliases w:val="SC 3"/>
    <w:basedOn w:val="Normal"/>
    <w:next w:val="Normal"/>
    <w:link w:val="Heading3Char"/>
    <w:uiPriority w:val="9"/>
    <w:unhideWhenUsed/>
    <w:qFormat/>
    <w:rsid w:val="00476B13"/>
    <w:pPr>
      <w:keepNext/>
      <w:spacing w:before="240" w:after="60" w:line="276" w:lineRule="auto"/>
      <w:outlineLvl w:val="2"/>
    </w:pPr>
    <w:rPr>
      <w:b/>
      <w:bCs/>
      <w:szCs w:val="26"/>
      <w:lang w:val="en-GB" w:eastAsia="en-US"/>
    </w:rPr>
  </w:style>
  <w:style w:type="paragraph" w:styleId="Heading4">
    <w:name w:val="heading 4"/>
    <w:basedOn w:val="Normal"/>
    <w:next w:val="Normal"/>
    <w:link w:val="Heading4Char"/>
    <w:uiPriority w:val="9"/>
    <w:semiHidden/>
    <w:unhideWhenUsed/>
    <w:rsid w:val="00F070A9"/>
    <w:pPr>
      <w:keepNext/>
      <w:spacing w:before="240" w:after="60" w:line="276" w:lineRule="auto"/>
      <w:outlineLvl w:val="3"/>
    </w:pPr>
    <w:rPr>
      <w:rFonts w:ascii="Calibri" w:hAnsi="Calibri"/>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661D"/>
    <w:pPr>
      <w:tabs>
        <w:tab w:val="center" w:pos="4536"/>
        <w:tab w:val="right" w:pos="9072"/>
      </w:tabs>
    </w:pPr>
  </w:style>
  <w:style w:type="character" w:customStyle="1" w:styleId="HeaderChar">
    <w:name w:val="Header Char"/>
    <w:link w:val="Header"/>
    <w:rsid w:val="009F661D"/>
    <w:rPr>
      <w:sz w:val="24"/>
      <w:lang w:val="nl-BE"/>
    </w:rPr>
  </w:style>
  <w:style w:type="paragraph" w:styleId="Footer">
    <w:name w:val="footer"/>
    <w:basedOn w:val="Normal"/>
    <w:link w:val="FooterChar"/>
    <w:uiPriority w:val="99"/>
    <w:unhideWhenUsed/>
    <w:rsid w:val="009F661D"/>
    <w:pPr>
      <w:tabs>
        <w:tab w:val="center" w:pos="4536"/>
        <w:tab w:val="right" w:pos="9072"/>
      </w:tabs>
    </w:pPr>
  </w:style>
  <w:style w:type="character" w:customStyle="1" w:styleId="FooterChar">
    <w:name w:val="Footer Char"/>
    <w:link w:val="Footer"/>
    <w:uiPriority w:val="99"/>
    <w:rsid w:val="009F661D"/>
    <w:rPr>
      <w:sz w:val="24"/>
      <w:lang w:val="nl-BE"/>
    </w:rPr>
  </w:style>
  <w:style w:type="paragraph" w:styleId="BalloonText">
    <w:name w:val="Balloon Text"/>
    <w:basedOn w:val="Normal"/>
    <w:link w:val="BalloonTextChar"/>
    <w:uiPriority w:val="99"/>
    <w:semiHidden/>
    <w:unhideWhenUsed/>
    <w:rsid w:val="00877130"/>
    <w:rPr>
      <w:rFonts w:ascii="Segoe UI" w:hAnsi="Segoe UI" w:cs="Segoe UI"/>
      <w:sz w:val="18"/>
      <w:szCs w:val="18"/>
    </w:rPr>
  </w:style>
  <w:style w:type="character" w:customStyle="1" w:styleId="BalloonTextChar">
    <w:name w:val="Balloon Text Char"/>
    <w:link w:val="BalloonText"/>
    <w:uiPriority w:val="99"/>
    <w:semiHidden/>
    <w:rsid w:val="00877130"/>
    <w:rPr>
      <w:rFonts w:ascii="Segoe UI" w:hAnsi="Segoe UI" w:cs="Segoe UI"/>
      <w:sz w:val="18"/>
      <w:szCs w:val="18"/>
      <w:lang w:val="nl-B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nhideWhenUsed/>
    <w:rsid w:val="004D63B3"/>
    <w:rPr>
      <w:sz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4D63B3"/>
    <w:rPr>
      <w:lang w:val="nl-BE"/>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nhideWhenUsed/>
    <w:rsid w:val="004D63B3"/>
    <w:rPr>
      <w:vertAlign w:val="superscript"/>
    </w:rPr>
  </w:style>
  <w:style w:type="character" w:styleId="Strong">
    <w:name w:val="Strong"/>
    <w:uiPriority w:val="22"/>
    <w:qFormat/>
    <w:rsid w:val="004D63B3"/>
    <w:rPr>
      <w:b/>
      <w:bCs/>
    </w:rPr>
  </w:style>
  <w:style w:type="paragraph" w:customStyle="1" w:styleId="1">
    <w:name w:val="1"/>
    <w:basedOn w:val="Normal"/>
    <w:link w:val="FootnoteReference"/>
    <w:uiPriority w:val="99"/>
    <w:rsid w:val="00321FED"/>
    <w:pPr>
      <w:spacing w:after="160" w:line="240" w:lineRule="exact"/>
    </w:pPr>
    <w:rPr>
      <w:sz w:val="20"/>
      <w:vertAlign w:val="superscript"/>
      <w:lang w:val="en-GB"/>
    </w:rPr>
  </w:style>
  <w:style w:type="character" w:styleId="CommentReference">
    <w:name w:val="annotation reference"/>
    <w:uiPriority w:val="99"/>
    <w:unhideWhenUsed/>
    <w:rsid w:val="00321FED"/>
    <w:rPr>
      <w:sz w:val="16"/>
      <w:szCs w:val="16"/>
    </w:rPr>
  </w:style>
  <w:style w:type="paragraph" w:styleId="CommentText">
    <w:name w:val="annotation text"/>
    <w:basedOn w:val="Normal"/>
    <w:link w:val="CommentTextChar"/>
    <w:uiPriority w:val="99"/>
    <w:semiHidden/>
    <w:unhideWhenUsed/>
    <w:rsid w:val="00321FED"/>
    <w:rPr>
      <w:sz w:val="20"/>
    </w:rPr>
  </w:style>
  <w:style w:type="character" w:customStyle="1" w:styleId="CommentTextChar">
    <w:name w:val="Comment Text Char"/>
    <w:link w:val="CommentText"/>
    <w:uiPriority w:val="99"/>
    <w:semiHidden/>
    <w:rsid w:val="00321FED"/>
    <w:rPr>
      <w:lang w:val="nl-BE"/>
    </w:rPr>
  </w:style>
  <w:style w:type="paragraph" w:styleId="CommentSubject">
    <w:name w:val="annotation subject"/>
    <w:basedOn w:val="CommentText"/>
    <w:next w:val="CommentText"/>
    <w:link w:val="CommentSubjectChar"/>
    <w:uiPriority w:val="99"/>
    <w:semiHidden/>
    <w:unhideWhenUsed/>
    <w:rsid w:val="00321FED"/>
    <w:rPr>
      <w:b/>
      <w:bCs/>
    </w:rPr>
  </w:style>
  <w:style w:type="character" w:customStyle="1" w:styleId="CommentSubjectChar">
    <w:name w:val="Comment Subject Char"/>
    <w:link w:val="CommentSubject"/>
    <w:uiPriority w:val="99"/>
    <w:semiHidden/>
    <w:rsid w:val="00321FED"/>
    <w:rPr>
      <w:b/>
      <w:bCs/>
      <w:lang w:val="nl-BE"/>
    </w:rPr>
  </w:style>
  <w:style w:type="character" w:customStyle="1" w:styleId="Heading3Char">
    <w:name w:val="Heading 3 Char"/>
    <w:aliases w:val="SC 3 Char"/>
    <w:link w:val="Heading3"/>
    <w:uiPriority w:val="9"/>
    <w:rsid w:val="00476B13"/>
    <w:rPr>
      <w:b/>
      <w:bCs/>
      <w:sz w:val="24"/>
      <w:szCs w:val="26"/>
      <w:lang w:eastAsia="en-US"/>
    </w:rPr>
  </w:style>
  <w:style w:type="paragraph" w:styleId="Title">
    <w:name w:val="Title"/>
    <w:aliases w:val="SC 2"/>
    <w:link w:val="TitleChar"/>
    <w:qFormat/>
    <w:rsid w:val="00476B13"/>
    <w:pPr>
      <w:tabs>
        <w:tab w:val="left" w:pos="-1440"/>
        <w:tab w:val="left" w:pos="-720"/>
        <w:tab w:val="left" w:pos="828"/>
        <w:tab w:val="left" w:pos="1044"/>
        <w:tab w:val="left" w:pos="1260"/>
        <w:tab w:val="left" w:pos="1476"/>
        <w:tab w:val="left" w:pos="1692"/>
        <w:tab w:val="left" w:pos="2160"/>
      </w:tabs>
      <w:spacing w:before="240" w:after="240"/>
    </w:pPr>
    <w:rPr>
      <w:rFonts w:ascii="Times New Roman Bold" w:hAnsi="Times New Roman Bold"/>
      <w:b/>
      <w:bCs/>
      <w:smallCaps/>
      <w:snapToGrid w:val="0"/>
      <w:sz w:val="24"/>
      <w:szCs w:val="22"/>
      <w:lang w:val="fr-FR"/>
    </w:rPr>
  </w:style>
  <w:style w:type="character" w:customStyle="1" w:styleId="TitleChar">
    <w:name w:val="Title Char"/>
    <w:aliases w:val="SC 2 Char"/>
    <w:link w:val="Title"/>
    <w:rsid w:val="00476B13"/>
    <w:rPr>
      <w:rFonts w:ascii="Times New Roman Bold" w:hAnsi="Times New Roman Bold"/>
      <w:b/>
      <w:bCs/>
      <w:smallCaps/>
      <w:snapToGrid w:val="0"/>
      <w:sz w:val="24"/>
      <w:szCs w:val="22"/>
      <w:lang w:val="fr-FR"/>
    </w:rPr>
  </w:style>
  <w:style w:type="character" w:customStyle="1" w:styleId="Heading2Char">
    <w:name w:val="Heading 2 Char"/>
    <w:aliases w:val="GC 2 Char"/>
    <w:link w:val="Heading2"/>
    <w:rsid w:val="00F070A9"/>
    <w:rPr>
      <w:rFonts w:ascii="Calibri Light" w:eastAsia="Times New Roman" w:hAnsi="Calibri Light" w:cs="Times New Roman"/>
      <w:b/>
      <w:bCs/>
      <w:i/>
      <w:iCs/>
      <w:sz w:val="28"/>
      <w:szCs w:val="28"/>
      <w:lang w:val="nl-BE"/>
    </w:rPr>
  </w:style>
  <w:style w:type="character" w:customStyle="1" w:styleId="Heading1Char">
    <w:name w:val="Heading 1 Char"/>
    <w:link w:val="Heading1"/>
    <w:rsid w:val="00F070A9"/>
    <w:rPr>
      <w:b/>
      <w:bCs/>
      <w:kern w:val="32"/>
      <w:sz w:val="24"/>
      <w:szCs w:val="32"/>
      <w:lang w:eastAsia="en-US"/>
    </w:rPr>
  </w:style>
  <w:style w:type="character" w:customStyle="1" w:styleId="Heading4Char">
    <w:name w:val="Heading 4 Char"/>
    <w:link w:val="Heading4"/>
    <w:uiPriority w:val="9"/>
    <w:semiHidden/>
    <w:rsid w:val="00F070A9"/>
    <w:rPr>
      <w:rFonts w:ascii="Calibri" w:hAnsi="Calibri"/>
      <w:b/>
      <w:bCs/>
      <w:sz w:val="28"/>
      <w:szCs w:val="28"/>
      <w:lang w:eastAsia="en-US"/>
    </w:rPr>
  </w:style>
  <w:style w:type="paragraph" w:styleId="ListParagraph">
    <w:name w:val="List Paragraph"/>
    <w:basedOn w:val="Normal"/>
    <w:uiPriority w:val="34"/>
    <w:rsid w:val="00F070A9"/>
    <w:pPr>
      <w:spacing w:after="200" w:line="276" w:lineRule="auto"/>
      <w:ind w:left="720"/>
      <w:contextualSpacing/>
    </w:pPr>
    <w:rPr>
      <w:rFonts w:ascii="Calibri" w:eastAsia="Calibri" w:hAnsi="Calibri"/>
      <w:szCs w:val="22"/>
      <w:lang w:val="fr-FR" w:eastAsia="en-US"/>
    </w:rPr>
  </w:style>
  <w:style w:type="numbering" w:customStyle="1" w:styleId="NoList1">
    <w:name w:val="No List1"/>
    <w:next w:val="NoList"/>
    <w:uiPriority w:val="99"/>
    <w:semiHidden/>
    <w:unhideWhenUsed/>
    <w:rsid w:val="00F070A9"/>
  </w:style>
  <w:style w:type="paragraph" w:customStyle="1" w:styleId="ListDash">
    <w:name w:val="List Dash"/>
    <w:basedOn w:val="Normal"/>
    <w:rsid w:val="00F070A9"/>
    <w:pPr>
      <w:tabs>
        <w:tab w:val="num" w:pos="360"/>
      </w:tabs>
      <w:spacing w:after="240"/>
      <w:jc w:val="both"/>
    </w:pPr>
    <w:rPr>
      <w:lang w:val="en-GB" w:eastAsia="en-US"/>
    </w:rPr>
  </w:style>
  <w:style w:type="paragraph" w:customStyle="1" w:styleId="Char1CharCharChar">
    <w:name w:val="Char1 Char Char Char"/>
    <w:basedOn w:val="Normal"/>
    <w:rsid w:val="00F070A9"/>
    <w:pPr>
      <w:spacing w:after="160" w:line="240" w:lineRule="exact"/>
    </w:pPr>
    <w:rPr>
      <w:rFonts w:ascii="Tahoma" w:hAnsi="Tahoma"/>
      <w:sz w:val="20"/>
      <w:lang w:val="en-US" w:eastAsia="en-US"/>
    </w:rPr>
  </w:style>
  <w:style w:type="paragraph" w:customStyle="1" w:styleId="CM1">
    <w:name w:val="CM1"/>
    <w:basedOn w:val="Normal"/>
    <w:next w:val="Normal"/>
    <w:uiPriority w:val="99"/>
    <w:rsid w:val="00F070A9"/>
    <w:pPr>
      <w:autoSpaceDE w:val="0"/>
      <w:autoSpaceDN w:val="0"/>
      <w:adjustRightInd w:val="0"/>
    </w:pPr>
    <w:rPr>
      <w:rFonts w:ascii="EUAlbertina" w:eastAsia="Calibri" w:hAnsi="EUAlbertina"/>
      <w:szCs w:val="24"/>
      <w:lang w:val="en-GB" w:eastAsia="en-US"/>
    </w:rPr>
  </w:style>
  <w:style w:type="paragraph" w:customStyle="1" w:styleId="CM3">
    <w:name w:val="CM3"/>
    <w:basedOn w:val="Normal"/>
    <w:next w:val="Normal"/>
    <w:uiPriority w:val="99"/>
    <w:rsid w:val="00F070A9"/>
    <w:pPr>
      <w:autoSpaceDE w:val="0"/>
      <w:autoSpaceDN w:val="0"/>
      <w:adjustRightInd w:val="0"/>
    </w:pPr>
    <w:rPr>
      <w:rFonts w:ascii="EUAlbertina" w:eastAsia="Calibri" w:hAnsi="EUAlbertina"/>
      <w:szCs w:val="24"/>
      <w:lang w:val="en-GB" w:eastAsia="en-US"/>
    </w:rPr>
  </w:style>
  <w:style w:type="paragraph" w:customStyle="1" w:styleId="Revision1">
    <w:name w:val="Revision1"/>
    <w:next w:val="Revision"/>
    <w:hidden/>
    <w:uiPriority w:val="99"/>
    <w:semiHidden/>
    <w:rsid w:val="00F070A9"/>
    <w:rPr>
      <w:rFonts w:ascii="Calibri" w:eastAsia="Calibri" w:hAnsi="Calibri"/>
      <w:sz w:val="22"/>
      <w:szCs w:val="22"/>
      <w:lang w:val="fr-FR" w:eastAsia="en-US"/>
    </w:rPr>
  </w:style>
  <w:style w:type="paragraph" w:styleId="Revision">
    <w:name w:val="Revision"/>
    <w:hidden/>
    <w:uiPriority w:val="99"/>
    <w:semiHidden/>
    <w:rsid w:val="00F070A9"/>
    <w:rPr>
      <w:rFonts w:ascii="Calibri" w:eastAsia="Calibri" w:hAnsi="Calibri"/>
      <w:sz w:val="22"/>
      <w:szCs w:val="22"/>
      <w:lang w:eastAsia="en-US"/>
    </w:rPr>
  </w:style>
  <w:style w:type="paragraph" w:customStyle="1" w:styleId="ZCom">
    <w:name w:val="Z_Com"/>
    <w:basedOn w:val="Normal"/>
    <w:next w:val="ZDGName"/>
    <w:rsid w:val="00F070A9"/>
    <w:pPr>
      <w:widowControl w:val="0"/>
      <w:ind w:right="85"/>
      <w:jc w:val="both"/>
    </w:pPr>
    <w:rPr>
      <w:rFonts w:ascii="Arial" w:hAnsi="Arial"/>
      <w:snapToGrid w:val="0"/>
      <w:lang w:val="en-GB" w:eastAsia="en-US"/>
    </w:rPr>
  </w:style>
  <w:style w:type="paragraph" w:customStyle="1" w:styleId="ZDGName">
    <w:name w:val="Z_DGName"/>
    <w:basedOn w:val="Normal"/>
    <w:rsid w:val="00F070A9"/>
    <w:pPr>
      <w:widowControl w:val="0"/>
      <w:ind w:right="85"/>
      <w:jc w:val="both"/>
    </w:pPr>
    <w:rPr>
      <w:rFonts w:ascii="Arial" w:hAnsi="Arial"/>
      <w:snapToGrid w:val="0"/>
      <w:sz w:val="16"/>
      <w:lang w:val="en-GB" w:eastAsia="en-US"/>
    </w:rPr>
  </w:style>
  <w:style w:type="character" w:styleId="Emphasis">
    <w:name w:val="Emphasis"/>
    <w:rsid w:val="00F070A9"/>
    <w:rPr>
      <w:i/>
      <w:iCs/>
    </w:rPr>
  </w:style>
  <w:style w:type="paragraph" w:customStyle="1" w:styleId="Heading3contract">
    <w:name w:val="Heading 3 contract"/>
    <w:basedOn w:val="Normal"/>
    <w:link w:val="Heading3contractChar"/>
    <w:autoRedefine/>
    <w:qFormat/>
    <w:rsid w:val="00F070A9"/>
    <w:pPr>
      <w:keepNext/>
      <w:spacing w:before="120"/>
      <w:ind w:left="709" w:hanging="709"/>
      <w:jc w:val="both"/>
    </w:pPr>
    <w:rPr>
      <w:b/>
      <w:szCs w:val="24"/>
      <w:lang w:val="en-GB" w:eastAsia="ko-KR"/>
    </w:rPr>
  </w:style>
  <w:style w:type="character" w:customStyle="1" w:styleId="Heading3contractChar">
    <w:name w:val="Heading 3 contract Char"/>
    <w:link w:val="Heading3contract"/>
    <w:rsid w:val="00F070A9"/>
    <w:rPr>
      <w:b/>
      <w:sz w:val="24"/>
      <w:szCs w:val="24"/>
      <w:lang w:eastAsia="ko-KR"/>
    </w:rPr>
  </w:style>
  <w:style w:type="character" w:styleId="Hyperlink">
    <w:name w:val="Hyperlink"/>
    <w:uiPriority w:val="99"/>
    <w:unhideWhenUsed/>
    <w:rsid w:val="00F070A9"/>
    <w:rPr>
      <w:color w:val="0000FF"/>
      <w:u w:val="single"/>
    </w:rPr>
  </w:style>
  <w:style w:type="character" w:styleId="FollowedHyperlink">
    <w:name w:val="FollowedHyperlink"/>
    <w:uiPriority w:val="99"/>
    <w:semiHidden/>
    <w:unhideWhenUsed/>
    <w:rsid w:val="00F070A9"/>
    <w:rPr>
      <w:color w:val="800080"/>
      <w:u w:val="single"/>
    </w:rPr>
  </w:style>
  <w:style w:type="paragraph" w:customStyle="1" w:styleId="CharCharChar">
    <w:name w:val="Char Char Char"/>
    <w:basedOn w:val="Normal"/>
    <w:link w:val="CharCharCharChar"/>
    <w:rsid w:val="00F070A9"/>
    <w:pPr>
      <w:spacing w:after="160" w:line="240" w:lineRule="exact"/>
    </w:pPr>
    <w:rPr>
      <w:rFonts w:ascii="Tahoma" w:hAnsi="Tahoma"/>
      <w:sz w:val="20"/>
      <w:lang w:val="en-US" w:eastAsia="en-US"/>
    </w:rPr>
  </w:style>
  <w:style w:type="paragraph" w:customStyle="1" w:styleId="Char1CharCharCharCharCharChar">
    <w:name w:val="Char1 Char Char Char Char Char Char"/>
    <w:basedOn w:val="Normal"/>
    <w:rsid w:val="00F070A9"/>
    <w:pPr>
      <w:spacing w:after="160" w:line="240" w:lineRule="exact"/>
    </w:pPr>
    <w:rPr>
      <w:rFonts w:ascii="Tahoma" w:hAnsi="Tahoma"/>
      <w:sz w:val="20"/>
      <w:lang w:val="en-US" w:eastAsia="en-US"/>
    </w:rPr>
  </w:style>
  <w:style w:type="paragraph" w:customStyle="1" w:styleId="Text1">
    <w:name w:val="Text 1"/>
    <w:basedOn w:val="Normal"/>
    <w:rsid w:val="00F070A9"/>
    <w:pPr>
      <w:spacing w:after="240"/>
      <w:ind w:left="483"/>
      <w:jc w:val="both"/>
    </w:pPr>
    <w:rPr>
      <w:szCs w:val="24"/>
      <w:lang w:val="fr-FR"/>
    </w:rPr>
  </w:style>
  <w:style w:type="paragraph" w:styleId="TOC2">
    <w:name w:val="toc 2"/>
    <w:basedOn w:val="Normal"/>
    <w:next w:val="Normal"/>
    <w:autoRedefine/>
    <w:uiPriority w:val="39"/>
    <w:unhideWhenUsed/>
    <w:rsid w:val="00F070A9"/>
    <w:pPr>
      <w:spacing w:after="200" w:line="276" w:lineRule="auto"/>
      <w:ind w:left="240"/>
    </w:pPr>
    <w:rPr>
      <w:rFonts w:eastAsia="Calibri"/>
      <w:szCs w:val="22"/>
      <w:lang w:val="en-GB" w:eastAsia="en-US"/>
    </w:rPr>
  </w:style>
  <w:style w:type="paragraph" w:styleId="TOC1">
    <w:name w:val="toc 1"/>
    <w:basedOn w:val="Normal"/>
    <w:next w:val="Normal"/>
    <w:autoRedefine/>
    <w:uiPriority w:val="39"/>
    <w:unhideWhenUsed/>
    <w:rsid w:val="00F070A9"/>
    <w:pPr>
      <w:tabs>
        <w:tab w:val="right" w:leader="dot" w:pos="9016"/>
      </w:tabs>
      <w:spacing w:after="200" w:line="276" w:lineRule="auto"/>
    </w:pPr>
    <w:rPr>
      <w:rFonts w:eastAsia="Calibri"/>
      <w:b/>
      <w:noProof/>
      <w:szCs w:val="22"/>
      <w:lang w:val="en-GB" w:eastAsia="en-US"/>
    </w:rPr>
  </w:style>
  <w:style w:type="paragraph" w:styleId="TOC3">
    <w:name w:val="toc 3"/>
    <w:basedOn w:val="Normal"/>
    <w:next w:val="Normal"/>
    <w:autoRedefine/>
    <w:uiPriority w:val="39"/>
    <w:unhideWhenUsed/>
    <w:rsid w:val="00F070A9"/>
    <w:pPr>
      <w:spacing w:after="200" w:line="276" w:lineRule="auto"/>
      <w:ind w:left="480"/>
    </w:pPr>
    <w:rPr>
      <w:rFonts w:eastAsia="Calibri"/>
      <w:szCs w:val="22"/>
      <w:lang w:val="en-GB" w:eastAsia="en-US"/>
    </w:rPr>
  </w:style>
  <w:style w:type="paragraph" w:styleId="TOCHeading">
    <w:name w:val="TOC Heading"/>
    <w:basedOn w:val="Heading1"/>
    <w:next w:val="Normal"/>
    <w:uiPriority w:val="39"/>
    <w:unhideWhenUsed/>
    <w:rsid w:val="00F070A9"/>
    <w:pPr>
      <w:keepLines/>
      <w:spacing w:before="480" w:after="0" w:line="276" w:lineRule="auto"/>
      <w:outlineLvl w:val="9"/>
    </w:pPr>
    <w:rPr>
      <w:rFonts w:ascii="Cambria" w:hAnsi="Cambria"/>
      <w:color w:val="365F91"/>
      <w:kern w:val="0"/>
      <w:sz w:val="28"/>
      <w:szCs w:val="28"/>
      <w:lang w:val="en-US" w:eastAsia="ja-JP"/>
    </w:rPr>
  </w:style>
  <w:style w:type="paragraph" w:customStyle="1" w:styleId="SC1">
    <w:name w:val="SC 1"/>
    <w:link w:val="SC1Char"/>
    <w:qFormat/>
    <w:rsid w:val="00F070A9"/>
    <w:pPr>
      <w:spacing w:line="360" w:lineRule="auto"/>
      <w:jc w:val="center"/>
    </w:pPr>
    <w:rPr>
      <w:rFonts w:ascii="Times New Roman Bold" w:hAnsi="Times New Roman Bold"/>
      <w:b/>
      <w:caps/>
      <w:sz w:val="24"/>
      <w:lang w:val="en-US" w:eastAsia="en-US"/>
    </w:rPr>
  </w:style>
  <w:style w:type="paragraph" w:styleId="NoSpacing">
    <w:name w:val="No Spacing"/>
    <w:uiPriority w:val="1"/>
    <w:rsid w:val="00F070A9"/>
    <w:rPr>
      <w:rFonts w:eastAsia="Calibri"/>
      <w:sz w:val="24"/>
      <w:szCs w:val="22"/>
      <w:lang w:eastAsia="en-US"/>
    </w:rPr>
  </w:style>
  <w:style w:type="character" w:customStyle="1" w:styleId="CharCharCharChar">
    <w:name w:val="Char Char Char Char"/>
    <w:link w:val="CharCharChar"/>
    <w:rsid w:val="00F070A9"/>
    <w:rPr>
      <w:rFonts w:ascii="Tahoma" w:hAnsi="Tahoma"/>
      <w:lang w:val="en-US" w:eastAsia="en-US"/>
    </w:rPr>
  </w:style>
  <w:style w:type="character" w:customStyle="1" w:styleId="SC1Char">
    <w:name w:val="SC 1 Char"/>
    <w:link w:val="SC1"/>
    <w:rsid w:val="00F070A9"/>
    <w:rPr>
      <w:rFonts w:ascii="Times New Roman Bold" w:hAnsi="Times New Roman Bold"/>
      <w:b/>
      <w:caps/>
      <w:sz w:val="24"/>
      <w:lang w:val="en-US" w:eastAsia="en-US"/>
    </w:rPr>
  </w:style>
  <w:style w:type="paragraph" w:styleId="Subtitle">
    <w:name w:val="Subtitle"/>
    <w:aliases w:val="GC 1"/>
    <w:basedOn w:val="Normal"/>
    <w:next w:val="Normal"/>
    <w:link w:val="SubtitleChar"/>
    <w:uiPriority w:val="11"/>
    <w:qFormat/>
    <w:rsid w:val="00F070A9"/>
    <w:pPr>
      <w:numPr>
        <w:ilvl w:val="1"/>
      </w:numPr>
      <w:spacing w:after="200" w:line="276" w:lineRule="auto"/>
      <w:jc w:val="center"/>
    </w:pPr>
    <w:rPr>
      <w:rFonts w:ascii="Times New Roman Bold" w:hAnsi="Times New Roman Bold"/>
      <w:b/>
      <w:iCs/>
      <w:caps/>
      <w:spacing w:val="15"/>
      <w:szCs w:val="24"/>
      <w:lang w:val="en-GB" w:eastAsia="en-US"/>
    </w:rPr>
  </w:style>
  <w:style w:type="character" w:customStyle="1" w:styleId="SubtitleChar">
    <w:name w:val="Subtitle Char"/>
    <w:aliases w:val="GC 1 Char"/>
    <w:link w:val="Subtitle"/>
    <w:uiPriority w:val="11"/>
    <w:rsid w:val="00F070A9"/>
    <w:rPr>
      <w:rFonts w:ascii="Times New Roman Bold" w:hAnsi="Times New Roman Bold"/>
      <w:b/>
      <w:iCs/>
      <w:caps/>
      <w:spacing w:val="15"/>
      <w:sz w:val="24"/>
      <w:szCs w:val="24"/>
      <w:lang w:eastAsia="en-US"/>
    </w:rPr>
  </w:style>
  <w:style w:type="character" w:styleId="SubtleEmphasis">
    <w:name w:val="Subtle Emphasis"/>
    <w:uiPriority w:val="19"/>
    <w:rsid w:val="00F070A9"/>
    <w:rPr>
      <w:i/>
      <w:iCs/>
      <w:color w:val="808080"/>
    </w:rPr>
  </w:style>
  <w:style w:type="character" w:styleId="SubtleReference">
    <w:name w:val="Subtle Reference"/>
    <w:uiPriority w:val="31"/>
    <w:rsid w:val="00F070A9"/>
    <w:rPr>
      <w:smallCaps/>
      <w:color w:val="C0504D"/>
      <w:u w:val="single"/>
    </w:rPr>
  </w:style>
  <w:style w:type="paragraph" w:styleId="NormalIndent">
    <w:name w:val="Normal Indent"/>
    <w:basedOn w:val="Normal"/>
    <w:rsid w:val="004D341D"/>
    <w:pPr>
      <w:spacing w:after="240"/>
      <w:ind w:left="720"/>
      <w:jc w:val="both"/>
    </w:pPr>
    <w:rPr>
      <w:lang w:val="en-GB" w:eastAsia="en-US"/>
    </w:rPr>
  </w:style>
  <w:style w:type="paragraph" w:customStyle="1" w:styleId="AMainbody">
    <w:name w:val="A.Main body"/>
    <w:basedOn w:val="Normal"/>
    <w:link w:val="AMainbodyChar"/>
    <w:qFormat/>
    <w:rsid w:val="001824CD"/>
    <w:pPr>
      <w:suppressAutoHyphens/>
      <w:autoSpaceDN w:val="0"/>
      <w:spacing w:after="120"/>
      <w:jc w:val="both"/>
      <w:textAlignment w:val="baseline"/>
    </w:pPr>
    <w:rPr>
      <w:rFonts w:ascii="Calibri" w:hAnsi="Calibri" w:cs="Tahoma"/>
      <w:kern w:val="3"/>
      <w:sz w:val="18"/>
      <w:szCs w:val="18"/>
      <w:shd w:val="clear" w:color="auto" w:fill="FFFFFF"/>
      <w:lang w:val="en-GB"/>
    </w:rPr>
  </w:style>
  <w:style w:type="character" w:customStyle="1" w:styleId="AMainbodyChar">
    <w:name w:val="A.Main body Char"/>
    <w:link w:val="AMainbody"/>
    <w:rsid w:val="001824CD"/>
    <w:rPr>
      <w:rFonts w:ascii="Calibri" w:hAnsi="Calibri" w:cs="Tahoma"/>
      <w:kern w:val="3"/>
      <w:sz w:val="18"/>
      <w:szCs w:val="18"/>
    </w:rPr>
  </w:style>
  <w:style w:type="paragraph" w:styleId="EndnoteText">
    <w:name w:val="endnote text"/>
    <w:basedOn w:val="Normal"/>
    <w:link w:val="EndnoteTextChar"/>
    <w:uiPriority w:val="99"/>
    <w:semiHidden/>
    <w:unhideWhenUsed/>
    <w:rsid w:val="00F516BC"/>
    <w:rPr>
      <w:sz w:val="20"/>
    </w:rPr>
  </w:style>
  <w:style w:type="character" w:customStyle="1" w:styleId="EndnoteTextChar">
    <w:name w:val="Endnote Text Char"/>
    <w:link w:val="EndnoteText"/>
    <w:uiPriority w:val="99"/>
    <w:semiHidden/>
    <w:rsid w:val="00F516BC"/>
    <w:rPr>
      <w:lang w:val="nl-BE"/>
    </w:rPr>
  </w:style>
  <w:style w:type="character" w:styleId="EndnoteReference">
    <w:name w:val="endnote reference"/>
    <w:uiPriority w:val="99"/>
    <w:semiHidden/>
    <w:unhideWhenUsed/>
    <w:rsid w:val="00F516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4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B07BCC8-65C1-44E3-A390-BD36E192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12719</Words>
  <Characters>67026</Characters>
  <Application>Microsoft Office Word</Application>
  <DocSecurity>0</DocSecurity>
  <Lines>558</Lines>
  <Paragraphs>159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79586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maesron</dc:creator>
  <cp:lastModifiedBy>Stéphanie Frangou</cp:lastModifiedBy>
  <cp:revision>3</cp:revision>
  <cp:lastPrinted>2018-12-10T16:39:00Z</cp:lastPrinted>
  <dcterms:created xsi:type="dcterms:W3CDTF">2019-01-09T14:26:00Z</dcterms:created>
  <dcterms:modified xsi:type="dcterms:W3CDTF">2019-01-09T14:27:00Z</dcterms:modified>
</cp:coreProperties>
</file>