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124B3" w14:textId="7A6CF4F5" w:rsidR="0062612F" w:rsidRDefault="00B20DB0" w:rsidP="0049020D">
      <w:pPr>
        <w:jc w:val="center"/>
      </w:pPr>
      <w:r>
        <w:rPr>
          <w:rFonts w:ascii="Times New Roman" w:hAnsi="Times New Roman"/>
          <w:b/>
          <w:bCs/>
          <w:sz w:val="24"/>
          <w:szCs w:val="24"/>
        </w:rPr>
        <w:t xml:space="preserve">III PRIEDAS. FINANSINĖS IR SUTARTINĖS TAISYKLĖS </w:t>
      </w:r>
    </w:p>
    <w:sdt>
      <w:sdtPr>
        <w:rPr>
          <w:rFonts w:ascii="Calibri" w:eastAsia="Calibri" w:hAnsi="Calibri" w:cs="Times New Roman"/>
          <w:color w:val="auto"/>
          <w:sz w:val="22"/>
          <w:szCs w:val="22"/>
          <w:lang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Pr>
              <w:rFonts w:ascii="Times New Roman" w:hAnsi="Times New Roman"/>
              <w:b/>
              <w:color w:val="auto"/>
              <w:sz w:val="24"/>
              <w:szCs w:val="24"/>
            </w:rPr>
            <w:t xml:space="preserve">Turinys </w:t>
          </w:r>
        </w:p>
        <w:p w14:paraId="2A416F00" w14:textId="436150D4" w:rsidR="00105FAE" w:rsidRDefault="0062612F">
          <w:pPr>
            <w:pStyle w:val="TOC1"/>
            <w:rPr>
              <w:rFonts w:asciiTheme="minorHAnsi" w:eastAsiaTheme="minorEastAsia" w:hAnsiTheme="minorHAnsi" w:cstheme="minorBidi"/>
              <w:caps w:val="0"/>
              <w:noProof/>
              <w:sz w:val="22"/>
              <w:szCs w:val="22"/>
              <w:lang w:val="en-US" w:eastAsia="en-US"/>
            </w:rPr>
          </w:pPr>
          <w:r>
            <w:fldChar w:fldCharType="begin"/>
          </w:r>
          <w:r>
            <w:instrText xml:space="preserve"> TOC \o "1-3" \h \z \u </w:instrText>
          </w:r>
          <w:r>
            <w:fldChar w:fldCharType="separate"/>
          </w:r>
          <w:hyperlink w:anchor="_Toc88679727" w:history="1">
            <w:r w:rsidR="00105FAE" w:rsidRPr="00700CD3">
              <w:rPr>
                <w:rStyle w:val="Hyperlink"/>
                <w:noProof/>
              </w:rPr>
              <w:t>I.</w:t>
            </w:r>
            <w:r w:rsidR="00105FAE">
              <w:rPr>
                <w:rFonts w:asciiTheme="minorHAnsi" w:eastAsiaTheme="minorEastAsia" w:hAnsiTheme="minorHAnsi" w:cstheme="minorBidi"/>
                <w:caps w:val="0"/>
                <w:noProof/>
                <w:sz w:val="22"/>
                <w:szCs w:val="22"/>
                <w:lang w:val="en-US" w:eastAsia="en-US"/>
              </w:rPr>
              <w:tab/>
            </w:r>
            <w:r w:rsidR="00105FAE" w:rsidRPr="00700CD3">
              <w:rPr>
                <w:rStyle w:val="Hyperlink"/>
                <w:noProof/>
              </w:rPr>
              <w:t>BIUDŽETO KATEGORIJOMS, GRINDŽIAMOMS FIKSUOTOMIS NORMOMIS, TAIKYTINOS TAISYKLĖS</w:t>
            </w:r>
            <w:r w:rsidR="00105FAE">
              <w:rPr>
                <w:noProof/>
                <w:webHidden/>
              </w:rPr>
              <w:tab/>
            </w:r>
            <w:r w:rsidR="00105FAE">
              <w:rPr>
                <w:noProof/>
                <w:webHidden/>
              </w:rPr>
              <w:fldChar w:fldCharType="begin"/>
            </w:r>
            <w:r w:rsidR="00105FAE">
              <w:rPr>
                <w:noProof/>
                <w:webHidden/>
              </w:rPr>
              <w:instrText xml:space="preserve"> PAGEREF _Toc88679727 \h </w:instrText>
            </w:r>
            <w:r w:rsidR="00105FAE">
              <w:rPr>
                <w:noProof/>
                <w:webHidden/>
              </w:rPr>
            </w:r>
            <w:r w:rsidR="00105FAE">
              <w:rPr>
                <w:noProof/>
                <w:webHidden/>
              </w:rPr>
              <w:fldChar w:fldCharType="separate"/>
            </w:r>
            <w:r w:rsidR="00105FAE">
              <w:rPr>
                <w:noProof/>
                <w:webHidden/>
              </w:rPr>
              <w:t>2</w:t>
            </w:r>
            <w:r w:rsidR="00105FAE">
              <w:rPr>
                <w:noProof/>
                <w:webHidden/>
              </w:rPr>
              <w:fldChar w:fldCharType="end"/>
            </w:r>
          </w:hyperlink>
        </w:p>
        <w:p w14:paraId="2B4C1371" w14:textId="7929D77C" w:rsidR="00105FAE" w:rsidRDefault="00544952">
          <w:pPr>
            <w:pStyle w:val="TOC1"/>
            <w:rPr>
              <w:rFonts w:asciiTheme="minorHAnsi" w:eastAsiaTheme="minorEastAsia" w:hAnsiTheme="minorHAnsi" w:cstheme="minorBidi"/>
              <w:caps w:val="0"/>
              <w:noProof/>
              <w:sz w:val="22"/>
              <w:szCs w:val="22"/>
              <w:lang w:val="en-US" w:eastAsia="en-US"/>
            </w:rPr>
          </w:pPr>
          <w:hyperlink w:anchor="_Toc88679728" w:history="1">
            <w:r w:rsidR="00105FAE" w:rsidRPr="00700CD3">
              <w:rPr>
                <w:rStyle w:val="Hyperlink"/>
                <w:noProof/>
              </w:rPr>
              <w:t>II.</w:t>
            </w:r>
            <w:r w:rsidR="00105FAE">
              <w:rPr>
                <w:rFonts w:asciiTheme="minorHAnsi" w:eastAsiaTheme="minorEastAsia" w:hAnsiTheme="minorHAnsi" w:cstheme="minorBidi"/>
                <w:caps w:val="0"/>
                <w:noProof/>
                <w:sz w:val="22"/>
                <w:szCs w:val="22"/>
                <w:lang w:val="en-US" w:eastAsia="en-US"/>
              </w:rPr>
              <w:tab/>
            </w:r>
            <w:r w:rsidR="00105FAE" w:rsidRPr="00700CD3">
              <w:rPr>
                <w:rStyle w:val="Hyperlink"/>
                <w:noProof/>
              </w:rPr>
              <w:t>TAISYKLĖS, TAIKOMOS BIUDŽETO KATEGORIJOMS REMIANTIS FAKTINIŲ PATIRTŲ IŠLAIDŲ KOMPENSAVIMU</w:t>
            </w:r>
            <w:r w:rsidR="00105FAE">
              <w:rPr>
                <w:noProof/>
                <w:webHidden/>
              </w:rPr>
              <w:tab/>
            </w:r>
            <w:r w:rsidR="00105FAE">
              <w:rPr>
                <w:noProof/>
                <w:webHidden/>
              </w:rPr>
              <w:fldChar w:fldCharType="begin"/>
            </w:r>
            <w:r w:rsidR="00105FAE">
              <w:rPr>
                <w:noProof/>
                <w:webHidden/>
              </w:rPr>
              <w:instrText xml:space="preserve"> PAGEREF _Toc88679728 \h </w:instrText>
            </w:r>
            <w:r w:rsidR="00105FAE">
              <w:rPr>
                <w:noProof/>
                <w:webHidden/>
              </w:rPr>
            </w:r>
            <w:r w:rsidR="00105FAE">
              <w:rPr>
                <w:noProof/>
                <w:webHidden/>
              </w:rPr>
              <w:fldChar w:fldCharType="separate"/>
            </w:r>
            <w:r w:rsidR="00105FAE">
              <w:rPr>
                <w:noProof/>
                <w:webHidden/>
              </w:rPr>
              <w:t>10</w:t>
            </w:r>
            <w:r w:rsidR="00105FAE">
              <w:rPr>
                <w:noProof/>
                <w:webHidden/>
              </w:rPr>
              <w:fldChar w:fldCharType="end"/>
            </w:r>
          </w:hyperlink>
        </w:p>
        <w:p w14:paraId="2092919F" w14:textId="787475F2" w:rsidR="00105FAE" w:rsidRDefault="00544952">
          <w:pPr>
            <w:pStyle w:val="TOC1"/>
            <w:rPr>
              <w:rFonts w:asciiTheme="minorHAnsi" w:eastAsiaTheme="minorEastAsia" w:hAnsiTheme="minorHAnsi" w:cstheme="minorBidi"/>
              <w:caps w:val="0"/>
              <w:noProof/>
              <w:sz w:val="22"/>
              <w:szCs w:val="22"/>
              <w:lang w:val="en-US" w:eastAsia="en-US"/>
            </w:rPr>
          </w:pPr>
          <w:hyperlink w:anchor="_Toc88679729" w:history="1">
            <w:r w:rsidR="00105FAE" w:rsidRPr="00700CD3">
              <w:rPr>
                <w:rStyle w:val="Hyperlink"/>
                <w:noProof/>
              </w:rPr>
              <w:t>III.</w:t>
            </w:r>
            <w:r w:rsidR="00105FAE">
              <w:rPr>
                <w:rFonts w:asciiTheme="minorHAnsi" w:eastAsiaTheme="minorEastAsia" w:hAnsiTheme="minorHAnsi" w:cstheme="minorBidi"/>
                <w:caps w:val="0"/>
                <w:noProof/>
                <w:sz w:val="22"/>
                <w:szCs w:val="22"/>
                <w:lang w:val="en-US" w:eastAsia="en-US"/>
              </w:rPr>
              <w:tab/>
            </w:r>
            <w:r w:rsidR="00105FAE" w:rsidRPr="00700CD3">
              <w:rPr>
                <w:rStyle w:val="Hyperlink"/>
                <w:noProof/>
              </w:rPr>
              <w:t>PROJEKTO VEIKLOS TINKAMUMO FINANSUOTI SĄLYGOS</w:t>
            </w:r>
            <w:r w:rsidR="00105FAE">
              <w:rPr>
                <w:noProof/>
                <w:webHidden/>
              </w:rPr>
              <w:tab/>
            </w:r>
            <w:r w:rsidR="00105FAE">
              <w:rPr>
                <w:noProof/>
                <w:webHidden/>
              </w:rPr>
              <w:fldChar w:fldCharType="begin"/>
            </w:r>
            <w:r w:rsidR="00105FAE">
              <w:rPr>
                <w:noProof/>
                <w:webHidden/>
              </w:rPr>
              <w:instrText xml:space="preserve"> PAGEREF _Toc88679729 \h </w:instrText>
            </w:r>
            <w:r w:rsidR="00105FAE">
              <w:rPr>
                <w:noProof/>
                <w:webHidden/>
              </w:rPr>
            </w:r>
            <w:r w:rsidR="00105FAE">
              <w:rPr>
                <w:noProof/>
                <w:webHidden/>
              </w:rPr>
              <w:fldChar w:fldCharType="separate"/>
            </w:r>
            <w:r w:rsidR="00105FAE">
              <w:rPr>
                <w:noProof/>
                <w:webHidden/>
              </w:rPr>
              <w:t>12</w:t>
            </w:r>
            <w:r w:rsidR="00105FAE">
              <w:rPr>
                <w:noProof/>
                <w:webHidden/>
              </w:rPr>
              <w:fldChar w:fldCharType="end"/>
            </w:r>
          </w:hyperlink>
        </w:p>
        <w:p w14:paraId="31E943C0" w14:textId="3AD1CF40" w:rsidR="00105FAE" w:rsidRDefault="00544952">
          <w:pPr>
            <w:pStyle w:val="TOC1"/>
            <w:rPr>
              <w:rFonts w:asciiTheme="minorHAnsi" w:eastAsiaTheme="minorEastAsia" w:hAnsiTheme="minorHAnsi" w:cstheme="minorBidi"/>
              <w:caps w:val="0"/>
              <w:noProof/>
              <w:sz w:val="22"/>
              <w:szCs w:val="22"/>
              <w:lang w:val="en-US" w:eastAsia="en-US"/>
            </w:rPr>
          </w:pPr>
          <w:hyperlink w:anchor="_Toc88679730" w:history="1">
            <w:r w:rsidR="00105FAE" w:rsidRPr="00700CD3">
              <w:rPr>
                <w:rStyle w:val="Hyperlink"/>
                <w:noProof/>
              </w:rPr>
              <w:t>IV.</w:t>
            </w:r>
            <w:r w:rsidR="00105FAE">
              <w:rPr>
                <w:rFonts w:asciiTheme="minorHAnsi" w:eastAsiaTheme="minorEastAsia" w:hAnsiTheme="minorHAnsi" w:cstheme="minorBidi"/>
                <w:caps w:val="0"/>
                <w:noProof/>
                <w:sz w:val="22"/>
                <w:szCs w:val="22"/>
                <w:lang w:val="en-US" w:eastAsia="en-US"/>
              </w:rPr>
              <w:tab/>
            </w:r>
            <w:r w:rsidR="00105FAE" w:rsidRPr="00700CD3">
              <w:rPr>
                <w:rStyle w:val="Hyperlink"/>
                <w:noProof/>
              </w:rPr>
              <w:t>GALUTINĖ ATASKAITA</w:t>
            </w:r>
            <w:r w:rsidR="00105FAE">
              <w:rPr>
                <w:noProof/>
                <w:webHidden/>
              </w:rPr>
              <w:tab/>
            </w:r>
            <w:r w:rsidR="00105FAE">
              <w:rPr>
                <w:noProof/>
                <w:webHidden/>
              </w:rPr>
              <w:fldChar w:fldCharType="begin"/>
            </w:r>
            <w:r w:rsidR="00105FAE">
              <w:rPr>
                <w:noProof/>
                <w:webHidden/>
              </w:rPr>
              <w:instrText xml:space="preserve"> PAGEREF _Toc88679730 \h </w:instrText>
            </w:r>
            <w:r w:rsidR="00105FAE">
              <w:rPr>
                <w:noProof/>
                <w:webHidden/>
              </w:rPr>
            </w:r>
            <w:r w:rsidR="00105FAE">
              <w:rPr>
                <w:noProof/>
                <w:webHidden/>
              </w:rPr>
              <w:fldChar w:fldCharType="separate"/>
            </w:r>
            <w:r w:rsidR="00105FAE">
              <w:rPr>
                <w:noProof/>
                <w:webHidden/>
              </w:rPr>
              <w:t>13</w:t>
            </w:r>
            <w:r w:rsidR="00105FAE">
              <w:rPr>
                <w:noProof/>
                <w:webHidden/>
              </w:rPr>
              <w:fldChar w:fldCharType="end"/>
            </w:r>
          </w:hyperlink>
        </w:p>
        <w:p w14:paraId="5CD8DF0F" w14:textId="47337588" w:rsidR="00105FAE" w:rsidRDefault="00544952">
          <w:pPr>
            <w:pStyle w:val="TOC1"/>
            <w:rPr>
              <w:rFonts w:asciiTheme="minorHAnsi" w:eastAsiaTheme="minorEastAsia" w:hAnsiTheme="minorHAnsi" w:cstheme="minorBidi"/>
              <w:caps w:val="0"/>
              <w:noProof/>
              <w:sz w:val="22"/>
              <w:szCs w:val="22"/>
              <w:lang w:val="en-US" w:eastAsia="en-US"/>
            </w:rPr>
          </w:pPr>
          <w:hyperlink w:anchor="_Toc88679731" w:history="1">
            <w:r w:rsidR="00105FAE" w:rsidRPr="00700CD3">
              <w:rPr>
                <w:rStyle w:val="Hyperlink"/>
                <w:noProof/>
              </w:rPr>
              <w:t>V.</w:t>
            </w:r>
            <w:r w:rsidR="00105FAE">
              <w:rPr>
                <w:rFonts w:asciiTheme="minorHAnsi" w:eastAsiaTheme="minorEastAsia" w:hAnsiTheme="minorHAnsi" w:cstheme="minorBidi"/>
                <w:caps w:val="0"/>
                <w:noProof/>
                <w:sz w:val="22"/>
                <w:szCs w:val="22"/>
                <w:lang w:val="en-US" w:eastAsia="en-US"/>
              </w:rPr>
              <w:tab/>
            </w:r>
            <w:r w:rsidR="00105FAE" w:rsidRPr="00700CD3">
              <w:rPr>
                <w:rStyle w:val="Hyperlink"/>
                <w:noProof/>
              </w:rPr>
              <w:t>DOTACIJOS SUMAŽINIMAS DĖL PRASTO, NEVISIŠKO ARBA PAVĖLUOTO ĮGYVENDINIMO</w:t>
            </w:r>
            <w:r w:rsidR="00105FAE">
              <w:rPr>
                <w:noProof/>
                <w:webHidden/>
              </w:rPr>
              <w:tab/>
            </w:r>
            <w:r w:rsidR="00105FAE">
              <w:rPr>
                <w:noProof/>
                <w:webHidden/>
              </w:rPr>
              <w:fldChar w:fldCharType="begin"/>
            </w:r>
            <w:r w:rsidR="00105FAE">
              <w:rPr>
                <w:noProof/>
                <w:webHidden/>
              </w:rPr>
              <w:instrText xml:space="preserve"> PAGEREF _Toc88679731 \h </w:instrText>
            </w:r>
            <w:r w:rsidR="00105FAE">
              <w:rPr>
                <w:noProof/>
                <w:webHidden/>
              </w:rPr>
            </w:r>
            <w:r w:rsidR="00105FAE">
              <w:rPr>
                <w:noProof/>
                <w:webHidden/>
              </w:rPr>
              <w:fldChar w:fldCharType="separate"/>
            </w:r>
            <w:r w:rsidR="00105FAE">
              <w:rPr>
                <w:noProof/>
                <w:webHidden/>
              </w:rPr>
              <w:t>13</w:t>
            </w:r>
            <w:r w:rsidR="00105FAE">
              <w:rPr>
                <w:noProof/>
                <w:webHidden/>
              </w:rPr>
              <w:fldChar w:fldCharType="end"/>
            </w:r>
          </w:hyperlink>
        </w:p>
        <w:p w14:paraId="06F23924" w14:textId="0FE4883D" w:rsidR="00105FAE" w:rsidRDefault="00544952">
          <w:pPr>
            <w:pStyle w:val="TOC1"/>
            <w:rPr>
              <w:rFonts w:asciiTheme="minorHAnsi" w:eastAsiaTheme="minorEastAsia" w:hAnsiTheme="minorHAnsi" w:cstheme="minorBidi"/>
              <w:caps w:val="0"/>
              <w:noProof/>
              <w:sz w:val="22"/>
              <w:szCs w:val="22"/>
              <w:lang w:val="en-US" w:eastAsia="en-US"/>
            </w:rPr>
          </w:pPr>
          <w:hyperlink w:anchor="_Toc88679732" w:history="1">
            <w:r w:rsidR="00105FAE" w:rsidRPr="00700CD3">
              <w:rPr>
                <w:rStyle w:val="Hyperlink"/>
                <w:noProof/>
              </w:rPr>
              <w:t>VI.</w:t>
            </w:r>
            <w:r w:rsidR="00105FAE">
              <w:rPr>
                <w:rFonts w:asciiTheme="minorHAnsi" w:eastAsiaTheme="minorEastAsia" w:hAnsiTheme="minorHAnsi" w:cstheme="minorBidi"/>
                <w:caps w:val="0"/>
                <w:noProof/>
                <w:sz w:val="22"/>
                <w:szCs w:val="22"/>
                <w:lang w:val="en-US" w:eastAsia="en-US"/>
              </w:rPr>
              <w:tab/>
            </w:r>
            <w:r w:rsidR="00105FAE" w:rsidRPr="00700CD3">
              <w:rPr>
                <w:rStyle w:val="Hyperlink"/>
                <w:noProof/>
              </w:rPr>
              <w:t>DOTACIJOS SUMOS KEITIMAS</w:t>
            </w:r>
            <w:r w:rsidR="00105FAE">
              <w:rPr>
                <w:noProof/>
                <w:webHidden/>
              </w:rPr>
              <w:tab/>
            </w:r>
            <w:r w:rsidR="00105FAE">
              <w:rPr>
                <w:noProof/>
                <w:webHidden/>
              </w:rPr>
              <w:fldChar w:fldCharType="begin"/>
            </w:r>
            <w:r w:rsidR="00105FAE">
              <w:rPr>
                <w:noProof/>
                <w:webHidden/>
              </w:rPr>
              <w:instrText xml:space="preserve"> PAGEREF _Toc88679732 \h </w:instrText>
            </w:r>
            <w:r w:rsidR="00105FAE">
              <w:rPr>
                <w:noProof/>
                <w:webHidden/>
              </w:rPr>
            </w:r>
            <w:r w:rsidR="00105FAE">
              <w:rPr>
                <w:noProof/>
                <w:webHidden/>
              </w:rPr>
              <w:fldChar w:fldCharType="separate"/>
            </w:r>
            <w:r w:rsidR="00105FAE">
              <w:rPr>
                <w:noProof/>
                <w:webHidden/>
              </w:rPr>
              <w:t>15</w:t>
            </w:r>
            <w:r w:rsidR="00105FAE">
              <w:rPr>
                <w:noProof/>
                <w:webHidden/>
              </w:rPr>
              <w:fldChar w:fldCharType="end"/>
            </w:r>
          </w:hyperlink>
        </w:p>
        <w:p w14:paraId="1586C2C4" w14:textId="5E5724F2" w:rsidR="00105FAE" w:rsidRDefault="00544952">
          <w:pPr>
            <w:pStyle w:val="TOC1"/>
            <w:rPr>
              <w:rFonts w:asciiTheme="minorHAnsi" w:eastAsiaTheme="minorEastAsia" w:hAnsiTheme="minorHAnsi" w:cstheme="minorBidi"/>
              <w:caps w:val="0"/>
              <w:noProof/>
              <w:sz w:val="22"/>
              <w:szCs w:val="22"/>
              <w:lang w:val="en-US" w:eastAsia="en-US"/>
            </w:rPr>
          </w:pPr>
          <w:hyperlink w:anchor="_Toc88679733" w:history="1">
            <w:r w:rsidR="00105FAE" w:rsidRPr="00700CD3">
              <w:rPr>
                <w:rStyle w:val="Hyperlink"/>
                <w:noProof/>
              </w:rPr>
              <w:t>VII.</w:t>
            </w:r>
            <w:r w:rsidR="00105FAE">
              <w:rPr>
                <w:rFonts w:asciiTheme="minorHAnsi" w:eastAsiaTheme="minorEastAsia" w:hAnsiTheme="minorHAnsi" w:cstheme="minorBidi"/>
                <w:caps w:val="0"/>
                <w:noProof/>
                <w:sz w:val="22"/>
                <w:szCs w:val="22"/>
                <w:lang w:val="en-US" w:eastAsia="en-US"/>
              </w:rPr>
              <w:tab/>
            </w:r>
            <w:r w:rsidR="00105FAE" w:rsidRPr="00700CD3">
              <w:rPr>
                <w:rStyle w:val="Hyperlink"/>
                <w:noProof/>
              </w:rPr>
              <w:t>GAVĖJO PATIKROS IR PATVIRTINAMŲJŲ DOKUMENTŲ TEIKIMAS</w:t>
            </w:r>
            <w:r w:rsidR="00105FAE">
              <w:rPr>
                <w:noProof/>
                <w:webHidden/>
              </w:rPr>
              <w:tab/>
            </w:r>
            <w:r w:rsidR="00105FAE">
              <w:rPr>
                <w:noProof/>
                <w:webHidden/>
              </w:rPr>
              <w:fldChar w:fldCharType="begin"/>
            </w:r>
            <w:r w:rsidR="00105FAE">
              <w:rPr>
                <w:noProof/>
                <w:webHidden/>
              </w:rPr>
              <w:instrText xml:space="preserve"> PAGEREF _Toc88679733 \h </w:instrText>
            </w:r>
            <w:r w:rsidR="00105FAE">
              <w:rPr>
                <w:noProof/>
                <w:webHidden/>
              </w:rPr>
            </w:r>
            <w:r w:rsidR="00105FAE">
              <w:rPr>
                <w:noProof/>
                <w:webHidden/>
              </w:rPr>
              <w:fldChar w:fldCharType="separate"/>
            </w:r>
            <w:r w:rsidR="00105FAE">
              <w:rPr>
                <w:noProof/>
                <w:webHidden/>
              </w:rPr>
              <w:t>16</w:t>
            </w:r>
            <w:r w:rsidR="00105FAE">
              <w:rPr>
                <w:noProof/>
                <w:webHidden/>
              </w:rPr>
              <w:fldChar w:fldCharType="end"/>
            </w:r>
          </w:hyperlink>
        </w:p>
        <w:p w14:paraId="2BBE1388" w14:textId="3E71AE88" w:rsidR="0062612F" w:rsidRDefault="0062612F">
          <w:r>
            <w:rPr>
              <w:b/>
              <w:bCs/>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r>
        <w:br w:type="page"/>
      </w:r>
    </w:p>
    <w:p w14:paraId="1D607E69" w14:textId="7EA7E6D9" w:rsidR="0062612F" w:rsidRDefault="0062612F" w:rsidP="00F90F46">
      <w:pPr>
        <w:pStyle w:val="Heading1"/>
        <w:numPr>
          <w:ilvl w:val="0"/>
          <w:numId w:val="32"/>
        </w:numPr>
      </w:pPr>
      <w:bookmarkStart w:id="0" w:name="_Toc88679727"/>
      <w:r>
        <w:lastRenderedPageBreak/>
        <w:t xml:space="preserve">BIUDŽETO KATEGORIJOMS, GRINDŽIAMOMS </w:t>
      </w:r>
      <w:r w:rsidR="0049020D">
        <w:t>FIK</w:t>
      </w:r>
      <w:r w:rsidR="00105FAE">
        <w:t>S</w:t>
      </w:r>
      <w:r w:rsidR="0049020D">
        <w:t>UOTOMIS NORMOMIS</w:t>
      </w:r>
      <w:r>
        <w:t>, TAIKYTINOS TAISYKLĖS</w:t>
      </w:r>
      <w:bookmarkEnd w:id="0"/>
      <w:r>
        <w:t xml:space="preserve"> </w:t>
      </w:r>
    </w:p>
    <w:p w14:paraId="0CC1EF83" w14:textId="77777777" w:rsidR="0062612F" w:rsidRPr="00087269" w:rsidRDefault="0062612F" w:rsidP="00087269">
      <w:pPr>
        <w:pStyle w:val="BodyText"/>
      </w:pPr>
    </w:p>
    <w:p w14:paraId="4916ED0B" w14:textId="07FB7034" w:rsidR="00B20DB0" w:rsidRDefault="00B20DB0" w:rsidP="55197C96">
      <w:pPr>
        <w:pStyle w:val="Heading21"/>
        <w:rPr>
          <w:szCs w:val="24"/>
        </w:rPr>
      </w:pPr>
      <w:r>
        <w:t xml:space="preserve">I.1 Tinkamumo gauti dotaciją pagal </w:t>
      </w:r>
      <w:r w:rsidR="0049020D">
        <w:t>fiksuotą normą</w:t>
      </w:r>
      <w:r>
        <w:t xml:space="preserve"> sąlygos</w:t>
      </w:r>
    </w:p>
    <w:p w14:paraId="0F90A055" w14:textId="23C6D5E7" w:rsidR="00B20DB0" w:rsidRDefault="00B20DB0">
      <w:pPr>
        <w:spacing w:after="0" w:line="100" w:lineRule="atLeast"/>
        <w:jc w:val="both"/>
        <w:rPr>
          <w:rFonts w:ascii="Times New Roman" w:eastAsia="Times New Roman" w:hAnsi="Times New Roman"/>
          <w:color w:val="000000"/>
          <w:sz w:val="24"/>
          <w:szCs w:val="24"/>
        </w:rPr>
      </w:pPr>
      <w:r>
        <w:rPr>
          <w:rFonts w:ascii="Times New Roman" w:hAnsi="Times New Roman"/>
          <w:sz w:val="24"/>
          <w:szCs w:val="24"/>
        </w:rPr>
        <w:t xml:space="preserve">Kai dotacija teikiama </w:t>
      </w:r>
      <w:r w:rsidR="0049020D">
        <w:rPr>
          <w:rFonts w:ascii="Times New Roman" w:hAnsi="Times New Roman"/>
          <w:sz w:val="24"/>
          <w:szCs w:val="24"/>
        </w:rPr>
        <w:t>fiksuotos normos</w:t>
      </w:r>
      <w:r>
        <w:rPr>
          <w:rFonts w:ascii="Times New Roman" w:hAnsi="Times New Roman"/>
          <w:sz w:val="24"/>
          <w:szCs w:val="24"/>
        </w:rPr>
        <w:t xml:space="preserve"> principu, vienetų skaičius turi atitikti šias sąlygas: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hAnsi="Times New Roman"/>
          <w:sz w:val="24"/>
          <w:szCs w:val="24"/>
        </w:rPr>
        <w:t>vienetai turi būti faktiškai naudojami arba sukuriami per Specialiųjų sąlygų I.2.2 straipsnyje nustatytą laikotarpį;</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hAnsi="Times New Roman"/>
          <w:sz w:val="24"/>
          <w:szCs w:val="24"/>
        </w:rPr>
        <w:t>vienetai turi būti reikalingi projektui įgyvendinti arba pagal jį sukurti;</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hAnsi="Times New Roman"/>
          <w:sz w:val="24"/>
          <w:szCs w:val="24"/>
        </w:rPr>
        <w:t>vienetų skaičius turi būti aiškiai nustatomas ir patikrinamas, visų pirma pagrindžiant šiame priede nurodytais įrašais ir dokumentais.</w:t>
      </w:r>
    </w:p>
    <w:p w14:paraId="3068E497" w14:textId="77777777" w:rsidR="00B20DB0" w:rsidRDefault="00B20DB0">
      <w:pPr>
        <w:rPr>
          <w:rFonts w:ascii="Times New Roman" w:hAnsi="Times New Roman"/>
          <w:b/>
          <w:sz w:val="24"/>
          <w:szCs w:val="24"/>
        </w:rPr>
      </w:pPr>
    </w:p>
    <w:p w14:paraId="43164D59" w14:textId="20DBFA82" w:rsidR="00B20DB0" w:rsidRDefault="00B20DB0" w:rsidP="00087269">
      <w:pPr>
        <w:pStyle w:val="Heading21"/>
      </w:pPr>
      <w:r>
        <w:t xml:space="preserve">I.2 </w:t>
      </w:r>
      <w:r w:rsidR="0049020D">
        <w:t>Fiksuotos normos</w:t>
      </w:r>
      <w:r>
        <w:t xml:space="preserve"> apskaičiavimas ir patvirtinamieji dokumentai</w:t>
      </w:r>
    </w:p>
    <w:p w14:paraId="1A8018FE" w14:textId="21891687" w:rsidR="008D77AD" w:rsidRPr="00087269" w:rsidRDefault="008D77AD" w:rsidP="00087269">
      <w:pPr>
        <w:pStyle w:val="Heading21"/>
        <w:rPr>
          <w:shd w:val="clear" w:color="auto" w:fill="C0C0C0"/>
        </w:rPr>
      </w:pPr>
      <w:r>
        <w:rPr>
          <w:szCs w:val="24"/>
          <w:u w:val="single"/>
          <w:shd w:val="clear" w:color="auto" w:fill="00FFFF"/>
        </w:rPr>
        <w:t>[Savanoriškos veiklos projektai</w:t>
      </w:r>
    </w:p>
    <w:p w14:paraId="6A4C4E99" w14:textId="1BB7E004" w:rsidR="00B20DB0" w:rsidRPr="00087269" w:rsidRDefault="00B20DB0" w:rsidP="00F90F46">
      <w:pPr>
        <w:pStyle w:val="ListParagraph"/>
        <w:numPr>
          <w:ilvl w:val="0"/>
          <w:numId w:val="18"/>
        </w:numPr>
        <w:tabs>
          <w:tab w:val="clear" w:pos="0"/>
          <w:tab w:val="num" w:pos="284"/>
        </w:tabs>
        <w:ind w:left="426" w:hanging="284"/>
        <w:jc w:val="both"/>
        <w:rPr>
          <w:rFonts w:ascii="Times New Roman" w:hAnsi="Times New Roman"/>
          <w:b/>
          <w:bCs/>
          <w:sz w:val="24"/>
          <w:szCs w:val="24"/>
          <w:u w:val="single"/>
        </w:rPr>
      </w:pPr>
      <w:r>
        <w:rPr>
          <w:rFonts w:ascii="Times New Roman" w:hAnsi="Times New Roman"/>
          <w:b/>
          <w:bCs/>
          <w:sz w:val="24"/>
          <w:szCs w:val="24"/>
          <w:u w:val="single"/>
          <w:shd w:val="clear" w:color="auto" w:fill="FFFF00"/>
        </w:rPr>
        <w:t>Kelionė</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8D42B3F" w14:textId="77777777" w:rsidR="008D77AD" w:rsidRDefault="008D77AD" w:rsidP="00ED4C26">
      <w:pPr>
        <w:ind w:left="426"/>
        <w:jc w:val="both"/>
        <w:rPr>
          <w:rFonts w:ascii="Times New Roman" w:hAnsi="Times New Roman"/>
          <w:sz w:val="24"/>
          <w:szCs w:val="24"/>
        </w:rPr>
      </w:pPr>
      <w:r>
        <w:rPr>
          <w:rFonts w:ascii="Times New Roman" w:hAnsi="Times New Roman"/>
          <w:sz w:val="24"/>
          <w:szCs w:val="24"/>
        </w:rPr>
        <w:t>Dalyvių išlaidos, patirtos vykstant iš kilmės vietos į veiklos vietą ir atgal.</w:t>
      </w:r>
    </w:p>
    <w:p w14:paraId="47250760" w14:textId="04D725C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Pagal numatytą tvarką kilmės vieta suprantama kaip dalyvio gyvenamoji vieta, o veiklos vieta – kaip priimančiosios organizacijos vieta. Jeigu nurodoma kita kilmės arba veiklos vieta, gavėjas turi nurodyti šio neatitikimo priežastį.</w:t>
      </w:r>
    </w:p>
    <w:p w14:paraId="7298D37A" w14:textId="46A816A5"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Jeigu kelionė neįvyko arba buvo finansuojama iš kitų ES šaltinių, o ne pagal Europos solidarumo korpuso programą (pvz., dalyvis jau yra veiklos vietoje dėl kitos veiklos nei ta, kuri finansuojama pagal Susitarimą), gavėjas apie tai turi atitinkamai pranešti naudodamasis Europos solidarumo korpuso ataskaitų teikimo ir valdymo priemone, nurodydamas kiekvieną mobilumo dalyvį, kuriam tai yra taikytina. Šiuo atveju dotacija kelionės išlaidoms padengti nebus skirta.</w:t>
      </w:r>
    </w:p>
    <w:p w14:paraId="24D529F5" w14:textId="27FDA8BC" w:rsidR="00B20DB0" w:rsidRPr="00087269" w:rsidRDefault="00B20DB0" w:rsidP="00F90F46">
      <w:pPr>
        <w:numPr>
          <w:ilvl w:val="0"/>
          <w:numId w:val="21"/>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Dotacijos sumos kelionės išlaidoms padengti apskaičiavimas. Dotacijos suma apskaičiuojama dalyvių, įskaitant lydinčiuosius asmenis, skaičių padauginus iš atitinkamam kelionės atstumui ir kelionės tipui (įprastinė ar ekologiška) taikomo</w:t>
      </w:r>
      <w:r w:rsidR="0049020D">
        <w:rPr>
          <w:rFonts w:ascii="Times New Roman" w:hAnsi="Times New Roman"/>
          <w:sz w:val="24"/>
          <w:szCs w:val="24"/>
        </w:rPr>
        <w:t>s</w:t>
      </w:r>
      <w:r>
        <w:rPr>
          <w:rFonts w:ascii="Times New Roman" w:hAnsi="Times New Roman"/>
          <w:sz w:val="24"/>
          <w:szCs w:val="24"/>
        </w:rPr>
        <w:t xml:space="preserve"> </w:t>
      </w:r>
      <w:r w:rsidR="0049020D">
        <w:rPr>
          <w:rFonts w:ascii="Times New Roman" w:hAnsi="Times New Roman"/>
          <w:sz w:val="24"/>
          <w:szCs w:val="24"/>
        </w:rPr>
        <w:t>fiksuotos normos</w:t>
      </w:r>
      <w:r>
        <w:rPr>
          <w:rFonts w:ascii="Times New Roman" w:hAnsi="Times New Roman"/>
          <w:sz w:val="24"/>
          <w:szCs w:val="24"/>
        </w:rPr>
        <w:t xml:space="preserve">, kaip nurodyta Susitarimo IV priede. Kelionės atstumui taikoma </w:t>
      </w:r>
      <w:r w:rsidR="0049020D">
        <w:rPr>
          <w:rFonts w:ascii="Times New Roman" w:hAnsi="Times New Roman"/>
          <w:sz w:val="24"/>
          <w:szCs w:val="24"/>
        </w:rPr>
        <w:t>fiksuota norma</w:t>
      </w:r>
      <w:r>
        <w:rPr>
          <w:rFonts w:ascii="Times New Roman" w:hAnsi="Times New Roman"/>
          <w:sz w:val="24"/>
          <w:szCs w:val="24"/>
        </w:rPr>
        <w:t xml:space="preserve"> rodo dotacijos sumą už kelionę iš kilmės vietos į atvykimo vietą ir atgal. Ekologiškos kelionės atveju (traukiniu, autobusu, dalijantis automobiliu, laivu) </w:t>
      </w:r>
      <w:r>
        <w:rPr>
          <w:rFonts w:ascii="Times New Roman" w:hAnsi="Times New Roman"/>
          <w:sz w:val="24"/>
          <w:szCs w:val="24"/>
        </w:rPr>
        <w:lastRenderedPageBreak/>
        <w:t xml:space="preserve">taikomi ekologiškos kelionės </w:t>
      </w:r>
      <w:r w:rsidR="0049020D">
        <w:rPr>
          <w:rFonts w:ascii="Times New Roman" w:hAnsi="Times New Roman"/>
          <w:sz w:val="24"/>
          <w:szCs w:val="24"/>
        </w:rPr>
        <w:t>fiksuotos normos</w:t>
      </w:r>
      <w:r>
        <w:rPr>
          <w:rFonts w:ascii="Times New Roman" w:hAnsi="Times New Roman"/>
          <w:sz w:val="24"/>
          <w:szCs w:val="24"/>
        </w:rPr>
        <w:t xml:space="preserve">. Kitu atveju taikomi įprastinės kelionės </w:t>
      </w:r>
      <w:r w:rsidR="0049020D">
        <w:rPr>
          <w:rFonts w:ascii="Times New Roman" w:hAnsi="Times New Roman"/>
          <w:sz w:val="24"/>
          <w:szCs w:val="24"/>
        </w:rPr>
        <w:t>fiksuotos normos</w:t>
      </w:r>
      <w:r>
        <w:rPr>
          <w:rFonts w:ascii="Times New Roman" w:hAnsi="Times New Roman"/>
          <w:sz w:val="24"/>
          <w:szCs w:val="24"/>
        </w:rPr>
        <w:t>.</w:t>
      </w:r>
    </w:p>
    <w:p w14:paraId="1ABD38F1" w14:textId="645F5649"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Kelionės atstumui taikoma</w:t>
      </w:r>
      <w:r w:rsidR="00E63579">
        <w:rPr>
          <w:rFonts w:ascii="Times New Roman" w:hAnsi="Times New Roman"/>
          <w:sz w:val="24"/>
          <w:szCs w:val="24"/>
        </w:rPr>
        <w:t>i fiksuotai normai</w:t>
      </w:r>
      <w:r>
        <w:rPr>
          <w:rFonts w:ascii="Times New Roman" w:hAnsi="Times New Roman"/>
          <w:sz w:val="24"/>
          <w:szCs w:val="24"/>
        </w:rPr>
        <w:t xml:space="preserve"> nustatyti gavėjas turi nurodyti kelionės į vieną pusę atstumą, apskaičiuotą naudojantis internetine atstumų skaičiuokle, pateikta Komisijos svetainėje adresu</w:t>
      </w:r>
    </w:p>
    <w:p w14:paraId="683E2F9E" w14:textId="77777777" w:rsidR="00CF3AA1" w:rsidRDefault="00544952" w:rsidP="0051078E">
      <w:pPr>
        <w:spacing w:after="0"/>
        <w:ind w:left="567"/>
        <w:jc w:val="both"/>
        <w:rPr>
          <w:rFonts w:ascii="Times New Roman" w:hAnsi="Times New Roman"/>
          <w:sz w:val="24"/>
          <w:szCs w:val="24"/>
        </w:rPr>
      </w:pPr>
      <w:hyperlink r:id="rId12" w:history="1">
        <w:r w:rsidR="00E20447">
          <w:rPr>
            <w:rStyle w:val="Hyperlink"/>
            <w:rFonts w:ascii="Times New Roman" w:hAnsi="Times New Roman"/>
            <w:sz w:val="24"/>
            <w:szCs w:val="24"/>
          </w:rPr>
          <w:t>http://ec.europa.eu/programmes/erasmus-plus/tools/distance_en.htm</w:t>
        </w:r>
      </w:hyperlink>
      <w:r w:rsidR="00E20447">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F39846D"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Naudodamasis Europos solidarumo korpuso ataskaitų teikimo ir valdymo priemone, gavėjas pagal taikomas </w:t>
      </w:r>
      <w:r w:rsidR="00E63579">
        <w:rPr>
          <w:rFonts w:ascii="Times New Roman" w:hAnsi="Times New Roman"/>
          <w:sz w:val="24"/>
          <w:szCs w:val="24"/>
        </w:rPr>
        <w:t>fiksuotas</w:t>
      </w:r>
      <w:r>
        <w:rPr>
          <w:rFonts w:ascii="Times New Roman" w:hAnsi="Times New Roman"/>
          <w:sz w:val="24"/>
          <w:szCs w:val="24"/>
        </w:rPr>
        <w:t xml:space="preserve"> normas apskaičiuos dotacijos sumas kelionės išlaidoms padengti.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6CB5CDD6"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 xml:space="preserve">Priežastinis įvykis – įvykis, dėl kurio suteikiama teisė gauti dotaciją, yra tai, kad dalyvis faktiškai </w:t>
      </w:r>
      <w:r w:rsidR="007B62B5">
        <w:rPr>
          <w:rFonts w:ascii="Times New Roman" w:hAnsi="Times New Roman"/>
          <w:sz w:val="24"/>
          <w:szCs w:val="24"/>
        </w:rPr>
        <w:t>vykdė veiklą</w:t>
      </w:r>
      <w:r>
        <w:rPr>
          <w:rFonts w:ascii="Times New Roman" w:hAnsi="Times New Roman"/>
          <w:sz w:val="24"/>
          <w:szCs w:val="24"/>
        </w:rPr>
        <w:t>.</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Pr>
          <w:rFonts w:ascii="Times New Roman" w:hAnsi="Times New Roman"/>
          <w:color w:val="000000"/>
          <w:sz w:val="24"/>
          <w:szCs w:val="24"/>
        </w:rPr>
        <w:t>Patvirtinamieji dokumentai</w:t>
      </w:r>
    </w:p>
    <w:p w14:paraId="28BE901E" w14:textId="77777777" w:rsidR="00723FCC" w:rsidRDefault="00723FCC" w:rsidP="00087269">
      <w:pPr>
        <w:pStyle w:val="ListParagraph"/>
        <w:rPr>
          <w:rFonts w:ascii="Times New Roman" w:hAnsi="Times New Roman"/>
          <w:color w:val="000000"/>
          <w:sz w:val="24"/>
          <w:szCs w:val="24"/>
        </w:rPr>
      </w:pPr>
    </w:p>
    <w:p w14:paraId="3290C5D3" w14:textId="42F011FF" w:rsidR="0075704F" w:rsidRDefault="009D616F" w:rsidP="005C21C6">
      <w:pPr>
        <w:spacing w:after="0" w:line="100" w:lineRule="atLeast"/>
        <w:ind w:left="502"/>
        <w:jc w:val="both"/>
        <w:rPr>
          <w:rFonts w:ascii="Times New Roman" w:hAnsi="Times New Roman"/>
          <w:color w:val="000000" w:themeColor="text1"/>
          <w:sz w:val="24"/>
          <w:szCs w:val="24"/>
        </w:rPr>
      </w:pPr>
      <w:r>
        <w:rPr>
          <w:rFonts w:ascii="Times New Roman" w:hAnsi="Times New Roman"/>
          <w:color w:val="000000"/>
          <w:sz w:val="24"/>
          <w:szCs w:val="24"/>
        </w:rPr>
        <w:t>Dalyvavimą veikloje patvirtinantis dokumentas, kurį pasirašo dalyvis ir priimančioji organizacija ir kuriame nurodomas dalyvio vardas ir pavardė, veiklos tikslas, taip pat fizinės ir virtualios veiklos vieta bei pradžios ir pabaigos datos.</w:t>
      </w:r>
    </w:p>
    <w:p w14:paraId="04A33EBB" w14:textId="77777777" w:rsidR="00F110B6" w:rsidRPr="00087269" w:rsidRDefault="00F110B6" w:rsidP="005C21C6">
      <w:pPr>
        <w:spacing w:after="0" w:line="100" w:lineRule="atLeast"/>
        <w:ind w:left="502"/>
        <w:jc w:val="both"/>
        <w:rPr>
          <w:rFonts w:ascii="Times New Roman" w:hAnsi="Times New Roman"/>
          <w:color w:val="000000" w:themeColor="text1"/>
          <w:sz w:val="24"/>
          <w:szCs w:val="24"/>
        </w:rPr>
      </w:pPr>
    </w:p>
    <w:p w14:paraId="2C40F75F" w14:textId="3B523DCE" w:rsidR="00EE581E" w:rsidRPr="005C21C6" w:rsidRDefault="00B0214D" w:rsidP="005C21C6">
      <w:pPr>
        <w:spacing w:after="0" w:line="100" w:lineRule="atLeast"/>
        <w:ind w:left="502"/>
        <w:jc w:val="both"/>
        <w:rPr>
          <w:rFonts w:ascii="Times New Roman" w:eastAsia="Times New Roman" w:hAnsi="Times New Roman"/>
          <w:color w:val="000000"/>
          <w:sz w:val="24"/>
          <w:szCs w:val="24"/>
        </w:rPr>
      </w:pPr>
      <w:r>
        <w:rPr>
          <w:rFonts w:ascii="Times New Roman" w:hAnsi="Times New Roman"/>
          <w:color w:val="000000"/>
          <w:sz w:val="24"/>
          <w:szCs w:val="24"/>
        </w:rPr>
        <w:t>Be to, tais atvejais, kai naudojamasi tvariomis transporto priemonėmis (ekologiškos kelionės atveju): kelionės dotaciją gaunančio asmens ir siunčiančiosios organizacijos pasirašyta sąžiningumo deklaracija bus laikoma patvirtinamuoju dokumentu. Dalyviai turėtų būti informuoti apie pareigą išsaugoti kelionės įrodymus (transporto bilietus) ir prireikus pateikti juos gavėjui.</w:t>
      </w:r>
    </w:p>
    <w:p w14:paraId="5934E7FF" w14:textId="77777777" w:rsidR="00EE581E" w:rsidRDefault="00EE581E" w:rsidP="005C21C6">
      <w:pPr>
        <w:autoSpaceDE w:val="0"/>
        <w:autoSpaceDN w:val="0"/>
        <w:spacing w:after="0" w:line="240" w:lineRule="auto"/>
        <w:jc w:val="both"/>
        <w:rPr>
          <w:rFonts w:ascii="Times New Roman" w:hAnsi="Times New Roman"/>
          <w:sz w:val="24"/>
          <w:szCs w:val="24"/>
        </w:rPr>
      </w:pPr>
    </w:p>
    <w:p w14:paraId="1A2C6E2E" w14:textId="55D26B0A" w:rsidR="00EE581E" w:rsidRPr="006560C7" w:rsidRDefault="00EE581E" w:rsidP="00EE581E">
      <w:pPr>
        <w:spacing w:line="240" w:lineRule="auto"/>
        <w:ind w:left="426" w:hanging="426"/>
        <w:jc w:val="both"/>
        <w:rPr>
          <w:rFonts w:ascii="Times New Roman" w:hAnsi="Times New Roman"/>
          <w:sz w:val="24"/>
          <w:szCs w:val="24"/>
        </w:rPr>
      </w:pPr>
      <w:r>
        <w:rPr>
          <w:rFonts w:ascii="Times New Roman" w:hAnsi="Times New Roman"/>
          <w:color w:val="000000"/>
          <w:sz w:val="24"/>
          <w:szCs w:val="24"/>
        </w:rPr>
        <w:t>(d)</w:t>
      </w:r>
      <w:r>
        <w:tab/>
      </w:r>
      <w:r>
        <w:rPr>
          <w:rFonts w:ascii="Times New Roman" w:hAnsi="Times New Roman"/>
          <w:color w:val="000000"/>
          <w:sz w:val="24"/>
          <w:szCs w:val="24"/>
        </w:rPr>
        <w:t xml:space="preserve">Ataskaitų teikimas: </w:t>
      </w:r>
      <w:r>
        <w:rPr>
          <w:rFonts w:ascii="Times New Roman" w:hAnsi="Times New Roman"/>
          <w:sz w:val="24"/>
          <w:szCs w:val="24"/>
        </w:rPr>
        <w:t>Gavėjas Europos solidarumo korpuso ataskaitų teikimo ir valdymo priemonėje turi pateikti ataskaitą apie visą pagal projektą vykdytą veiklą.</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416164A5" w:rsidR="00B20DB0" w:rsidRPr="00087269" w:rsidRDefault="00B20DB0"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B. Kišenpinigiai</w:t>
      </w:r>
    </w:p>
    <w:p w14:paraId="00A700A6" w14:textId="77777777" w:rsidR="00B20DB0" w:rsidRDefault="00B20DB0">
      <w:pPr>
        <w:jc w:val="both"/>
        <w:rPr>
          <w:rFonts w:ascii="Times New Roman" w:hAnsi="Times New Roman"/>
          <w:b/>
          <w:sz w:val="24"/>
          <w:szCs w:val="24"/>
        </w:rPr>
      </w:pPr>
    </w:p>
    <w:p w14:paraId="5940B2AB" w14:textId="01A45E6D" w:rsidR="0063172D" w:rsidRPr="003748CE" w:rsidRDefault="0048672D" w:rsidP="00F90F46">
      <w:pPr>
        <w:numPr>
          <w:ilvl w:val="0"/>
          <w:numId w:val="19"/>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Dotacijos sumos apskaičiavimas: Dotacijos suma apskaičiuojama dalyvio dienų skaičių padauginus iš atitinkamoje priimančiojoje šalyje dienai taikomo</w:t>
      </w:r>
      <w:r w:rsidR="00E63579">
        <w:rPr>
          <w:rFonts w:ascii="Times New Roman" w:hAnsi="Times New Roman"/>
          <w:sz w:val="24"/>
          <w:szCs w:val="24"/>
        </w:rPr>
        <w:t>s fiksuotos normos</w:t>
      </w:r>
      <w:r>
        <w:rPr>
          <w:rFonts w:ascii="Times New Roman" w:hAnsi="Times New Roman"/>
          <w:sz w:val="24"/>
          <w:szCs w:val="24"/>
        </w:rPr>
        <w:t>, kaip nurodyta Susitarimo IV priede. Skaičiuojant dotacijos sumą prireikus galima įtraukti vieną kelionės dieną prieš pradedant veiklą ir vieną kelionės dieną veiklai pasibaigus, ir ne daugiau kaip keturias papildomas dienas, jei dalyviams skiriama ekologiškos kelionės dotacija. Skaičiuojant dotacijos sumą lydintieji asmenys neįtraukiami.</w:t>
      </w:r>
    </w:p>
    <w:p w14:paraId="3FF14BE3" w14:textId="0AD41C84"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Jeigu buvimo laikotarpis pertraukiamas, pertraukos laikotarpis nebus įtrauktas apskaičiuojant kišenpinigių sumą. Jeigu buvimo laikotarpis pertraukiamas dėl </w:t>
      </w:r>
      <w:r>
        <w:rPr>
          <w:rFonts w:ascii="Times New Roman" w:hAnsi="Times New Roman"/>
          <w:sz w:val="24"/>
          <w:szCs w:val="24"/>
        </w:rPr>
        <w:lastRenderedPageBreak/>
        <w:t>nenugalimos jėgos aplinkybių, dalyviui gali būti leidžiama tęsti veiklą po pertraukos (jei įmanoma, laikantis Susitarime nustatytų sąlygų).</w:t>
      </w:r>
    </w:p>
    <w:p w14:paraId="26F91CDB" w14:textId="0656A051"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Dalyviui nutraukus susitarimą su gavėju dėl nenugalimos jėgos aplinkybių, jam turi būti suteikta teisė gauti bent faktinę veiklos laikotarpio trukmę atitinkančią dotacijos sumą. Visa likusi lėšų suma turi būti grąžinama gavėjui, išskyrus atvejus, kai abi šalys susitaria kitaip.</w:t>
      </w:r>
    </w:p>
    <w:p w14:paraId="736FDCE7" w14:textId="5E929C35" w:rsidR="00B20DB0" w:rsidRPr="00087269" w:rsidRDefault="00B20DB0" w:rsidP="00F90F46">
      <w:pPr>
        <w:numPr>
          <w:ilvl w:val="0"/>
          <w:numId w:val="19"/>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 xml:space="preserve">Priežastinis įvykis – įvykis, dėl kurio suteikiama teisė gauti dotaciją, yra tai, kad dalyvis nurodytu laikotarpiu faktiškai </w:t>
      </w:r>
      <w:r w:rsidR="007B62B5">
        <w:rPr>
          <w:rFonts w:ascii="Times New Roman" w:hAnsi="Times New Roman"/>
          <w:sz w:val="24"/>
          <w:szCs w:val="24"/>
        </w:rPr>
        <w:t>vykdė veiklą</w:t>
      </w:r>
      <w:r>
        <w:rPr>
          <w:rFonts w:ascii="Times New Roman" w:hAnsi="Times New Roman"/>
          <w:sz w:val="24"/>
          <w:szCs w:val="24"/>
        </w:rPr>
        <w:t>.</w:t>
      </w:r>
    </w:p>
    <w:p w14:paraId="75455D1C" w14:textId="2D4AF898" w:rsidR="00990FDB" w:rsidRPr="00087269" w:rsidRDefault="00990FDB" w:rsidP="00F90F46">
      <w:pPr>
        <w:numPr>
          <w:ilvl w:val="0"/>
          <w:numId w:val="19"/>
        </w:numPr>
        <w:spacing w:after="240" w:line="100" w:lineRule="atLeast"/>
        <w:ind w:left="567" w:hanging="425"/>
        <w:jc w:val="both"/>
        <w:rPr>
          <w:rFonts w:ascii="Times New Roman" w:hAnsi="Times New Roman"/>
          <w:sz w:val="24"/>
          <w:szCs w:val="24"/>
        </w:rPr>
      </w:pPr>
      <w:r>
        <w:rPr>
          <w:rFonts w:ascii="Times New Roman" w:hAnsi="Times New Roman"/>
          <w:color w:val="000000"/>
          <w:sz w:val="24"/>
          <w:szCs w:val="24"/>
        </w:rPr>
        <w:t>Patvirtinamieji dokumentai:</w:t>
      </w:r>
    </w:p>
    <w:p w14:paraId="6BEF50F5" w14:textId="632CA4B2" w:rsidR="004F7A26" w:rsidRPr="00FA1944" w:rsidRDefault="004F7A26" w:rsidP="00087269">
      <w:pPr>
        <w:spacing w:after="240" w:line="100" w:lineRule="atLeast"/>
        <w:ind w:left="567"/>
        <w:jc w:val="both"/>
        <w:rPr>
          <w:rFonts w:ascii="Times New Roman" w:hAnsi="Times New Roman"/>
          <w:color w:val="000000" w:themeColor="text1"/>
          <w:sz w:val="24"/>
          <w:szCs w:val="24"/>
        </w:rPr>
      </w:pPr>
      <w:r>
        <w:rPr>
          <w:rFonts w:ascii="Times New Roman" w:hAnsi="Times New Roman"/>
          <w:color w:val="000000"/>
          <w:sz w:val="24"/>
          <w:szCs w:val="24"/>
        </w:rPr>
        <w:t xml:space="preserve">Dalyvavimą veikloje patvirtinantis dokumentas, kurį pasirašo dalyvis ir priimančioji organizacija ir kuriame nurodomas dalyvio vardas ir pavardė, veiklos tikslas, taip pat fizinės ir virtualios veiklos vieta bei pradžios ir pabaigos datos. </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Pr>
          <w:rFonts w:ascii="Times New Roman" w:hAnsi="Times New Roman"/>
          <w:sz w:val="24"/>
          <w:szCs w:val="24"/>
        </w:rPr>
        <w:t xml:space="preserve"> (d) Ataskaitų teikimas. </w:t>
      </w:r>
    </w:p>
    <w:p w14:paraId="31573F67" w14:textId="6B4B9A5F" w:rsidR="00F110B6" w:rsidRPr="005C21C6" w:rsidRDefault="00B20DB0" w:rsidP="00D17D46">
      <w:pPr>
        <w:numPr>
          <w:ilvl w:val="0"/>
          <w:numId w:val="4"/>
        </w:numPr>
        <w:tabs>
          <w:tab w:val="clear" w:pos="349"/>
          <w:tab w:val="num" w:pos="-360"/>
        </w:tabs>
        <w:spacing w:line="240" w:lineRule="auto"/>
        <w:ind w:left="993" w:hanging="284"/>
        <w:jc w:val="both"/>
        <w:rPr>
          <w:rFonts w:ascii="Times New Roman" w:hAnsi="Times New Roman"/>
          <w:sz w:val="24"/>
          <w:szCs w:val="24"/>
        </w:rPr>
      </w:pPr>
      <w:r>
        <w:rPr>
          <w:rFonts w:ascii="Times New Roman" w:hAnsi="Times New Roman"/>
          <w:sz w:val="24"/>
          <w:szCs w:val="24"/>
        </w:rPr>
        <w:t xml:space="preserve">Dalyviai turi pateikti faktinę informaciją ir veiklos laikotarpio, taip pat parengiamosios ir tolesnės susijusios veiklos įvertinimą. Pateikdami atsiliepimus dalyviai turi naudoti Komisijos pateiktą standartinį internetinį klausimyną (dalyvio ataskaitą). </w:t>
      </w:r>
    </w:p>
    <w:p w14:paraId="0F86C0A8" w14:textId="151F48BA" w:rsidR="00D17D46" w:rsidRPr="006560C7" w:rsidRDefault="00D17D46" w:rsidP="00D17D46">
      <w:pPr>
        <w:numPr>
          <w:ilvl w:val="0"/>
          <w:numId w:val="4"/>
        </w:numPr>
        <w:tabs>
          <w:tab w:val="clear" w:pos="349"/>
          <w:tab w:val="num" w:pos="-360"/>
        </w:tabs>
        <w:spacing w:line="240" w:lineRule="auto"/>
        <w:ind w:left="993" w:hanging="284"/>
        <w:jc w:val="both"/>
        <w:rPr>
          <w:rFonts w:ascii="Times New Roman" w:hAnsi="Times New Roman"/>
          <w:sz w:val="24"/>
          <w:szCs w:val="24"/>
        </w:rPr>
      </w:pPr>
      <w:r>
        <w:rPr>
          <w:rFonts w:ascii="Times New Roman" w:hAnsi="Times New Roman"/>
          <w:sz w:val="24"/>
          <w:szCs w:val="24"/>
        </w:rPr>
        <w:t>Gavėjas Europos solidarumo korpuso ataskaitų teikimo ir valdymo priemonėje turi pateikti ataskaitą apie visą pagal projektą vykdytą veiklą.</w:t>
      </w:r>
    </w:p>
    <w:p w14:paraId="3F9994F8" w14:textId="0DA02FCA" w:rsidR="00D17D46" w:rsidRPr="006560C7" w:rsidRDefault="00D17D46" w:rsidP="00D17D46">
      <w:pPr>
        <w:numPr>
          <w:ilvl w:val="0"/>
          <w:numId w:val="4"/>
        </w:numPr>
        <w:tabs>
          <w:tab w:val="clear" w:pos="349"/>
          <w:tab w:val="num" w:pos="-360"/>
        </w:tabs>
        <w:spacing w:line="240" w:lineRule="auto"/>
        <w:ind w:left="993" w:hanging="284"/>
        <w:jc w:val="both"/>
        <w:rPr>
          <w:rFonts w:ascii="Times New Roman" w:hAnsi="Times New Roman"/>
          <w:b/>
          <w:sz w:val="24"/>
          <w:szCs w:val="24"/>
          <w:u w:val="single"/>
          <w:shd w:val="clear" w:color="auto" w:fill="FFFF00"/>
        </w:rPr>
      </w:pPr>
      <w:r>
        <w:rPr>
          <w:rFonts w:ascii="Times New Roman" w:hAnsi="Times New Roman"/>
          <w:sz w:val="24"/>
          <w:szCs w:val="24"/>
        </w:rPr>
        <w:t>Jeigu veikla truko ilgiau nei nurodyta susitarime su dalyviu, gavėjas turi iš dalies pakeisti susitarimą nurodydamas ilgesnę veiklos trukmę, jeigu, atsižvelgiant į likusią dotacijos sumą, yra galimybė tai padaryti. Tokiu atveju gavėjas Europos solidarumo korpuso ataskaitų teikimo ir valdymo priemonėje turi nurodyti naujas pradžios ir pabaigos datas pagal patvirtintą pakeitimą.</w:t>
      </w:r>
    </w:p>
    <w:p w14:paraId="6C804A6E" w14:textId="7F5A22E4" w:rsidR="00954EE2" w:rsidRDefault="00954EE2" w:rsidP="005C21C6">
      <w:pPr>
        <w:ind w:left="1440"/>
        <w:jc w:val="both"/>
      </w:pPr>
    </w:p>
    <w:p w14:paraId="33D43DB0" w14:textId="62B335C4" w:rsidR="001E004C" w:rsidRPr="006560C7" w:rsidRDefault="001E004C" w:rsidP="001E004C">
      <w:pPr>
        <w:tabs>
          <w:tab w:val="left" w:pos="851"/>
        </w:tabs>
        <w:spacing w:after="0" w:line="100" w:lineRule="atLeast"/>
        <w:jc w:val="both"/>
        <w:rPr>
          <w:rFonts w:ascii="Times New Roman" w:hAnsi="Times New Roman"/>
          <w:b/>
          <w:sz w:val="24"/>
          <w:szCs w:val="24"/>
        </w:rPr>
      </w:pPr>
      <w:r>
        <w:rPr>
          <w:rFonts w:ascii="Times New Roman" w:hAnsi="Times New Roman"/>
          <w:b/>
          <w:sz w:val="24"/>
          <w:szCs w:val="24"/>
          <w:u w:val="single"/>
          <w:shd w:val="clear" w:color="auto" w:fill="FFFF00"/>
        </w:rPr>
        <w:t>C1. Valdymo išlaidos</w:t>
      </w:r>
    </w:p>
    <w:p w14:paraId="704F6971" w14:textId="77777777" w:rsidR="001E004C" w:rsidRPr="006560C7" w:rsidRDefault="001E004C" w:rsidP="001E004C">
      <w:pPr>
        <w:jc w:val="both"/>
        <w:rPr>
          <w:rFonts w:ascii="Times New Roman" w:hAnsi="Times New Roman"/>
          <w:b/>
          <w:sz w:val="24"/>
          <w:szCs w:val="24"/>
        </w:rPr>
      </w:pPr>
    </w:p>
    <w:p w14:paraId="318D1275" w14:textId="623F96D4"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Pr>
          <w:rFonts w:ascii="Times New Roman" w:hAnsi="Times New Roman"/>
          <w:sz w:val="24"/>
          <w:szCs w:val="24"/>
        </w:rPr>
        <w:t>Dotacijos sumos apskaičiavimas: Dotacijos suma apskaičiuojama savanorių grupės savanoriškos veiklos veiksmų skaičių ir (arba) individualios savanoriškos veiklos dalyvių, neįskaitant lydinčiųjų asmenų, skaičių padauginus iš taikomo</w:t>
      </w:r>
      <w:r w:rsidR="00F74E2D">
        <w:rPr>
          <w:rFonts w:ascii="Times New Roman" w:hAnsi="Times New Roman"/>
          <w:sz w:val="24"/>
          <w:szCs w:val="24"/>
        </w:rPr>
        <w:t xml:space="preserve">s fiksuotos normos, </w:t>
      </w:r>
      <w:r>
        <w:rPr>
          <w:rFonts w:ascii="Times New Roman" w:hAnsi="Times New Roman"/>
          <w:sz w:val="24"/>
          <w:szCs w:val="24"/>
        </w:rPr>
        <w:t xml:space="preserve">kaip nurodyta Susitarimo IV priede. </w:t>
      </w:r>
    </w:p>
    <w:p w14:paraId="0C09D678" w14:textId="77777777" w:rsidR="001E004C" w:rsidRPr="006560C7" w:rsidRDefault="001E004C" w:rsidP="001E004C">
      <w:pPr>
        <w:spacing w:after="0" w:line="100" w:lineRule="atLeast"/>
        <w:ind w:left="714"/>
        <w:jc w:val="both"/>
        <w:rPr>
          <w:rFonts w:ascii="Times New Roman" w:hAnsi="Times New Roman"/>
          <w:sz w:val="24"/>
          <w:szCs w:val="24"/>
        </w:rPr>
      </w:pPr>
    </w:p>
    <w:p w14:paraId="70756367" w14:textId="77777777"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Pr>
          <w:rFonts w:ascii="Times New Roman" w:hAnsi="Times New Roman"/>
          <w:sz w:val="24"/>
          <w:szCs w:val="24"/>
        </w:rPr>
        <w:t xml:space="preserve">Priežastinis įvykis – įvykis, dėl kurio suteikiama teisė gauti dotaciją, yra tai, kad gavėjas įvykdo projekto veiklą, nurodytą teikiant paraišką dėl dotacijos, kurią patvirtino nacionalinė agentūra. </w:t>
      </w:r>
    </w:p>
    <w:p w14:paraId="62734DE4" w14:textId="77777777" w:rsidR="001E004C" w:rsidRPr="006560C7" w:rsidRDefault="001E004C" w:rsidP="001E004C">
      <w:pPr>
        <w:spacing w:after="0" w:line="100" w:lineRule="atLeast"/>
        <w:ind w:left="714"/>
        <w:jc w:val="both"/>
        <w:rPr>
          <w:rFonts w:ascii="Times New Roman" w:hAnsi="Times New Roman"/>
          <w:b/>
          <w:sz w:val="24"/>
          <w:szCs w:val="24"/>
        </w:rPr>
      </w:pPr>
    </w:p>
    <w:p w14:paraId="7C801E2F" w14:textId="77777777" w:rsidR="001E004C" w:rsidRPr="006560C7" w:rsidRDefault="001E004C" w:rsidP="00F90F46">
      <w:pPr>
        <w:numPr>
          <w:ilvl w:val="0"/>
          <w:numId w:val="33"/>
        </w:numPr>
        <w:tabs>
          <w:tab w:val="clear" w:pos="0"/>
          <w:tab w:val="num" w:pos="-296"/>
          <w:tab w:val="left" w:pos="709"/>
        </w:tabs>
        <w:spacing w:after="0" w:line="100" w:lineRule="atLeast"/>
        <w:ind w:left="709" w:hanging="567"/>
        <w:rPr>
          <w:rFonts w:ascii="Times New Roman" w:hAnsi="Times New Roman"/>
          <w:sz w:val="24"/>
          <w:szCs w:val="24"/>
        </w:rPr>
      </w:pPr>
      <w:r>
        <w:rPr>
          <w:rFonts w:ascii="Times New Roman" w:hAnsi="Times New Roman"/>
          <w:sz w:val="24"/>
          <w:szCs w:val="24"/>
        </w:rPr>
        <w:t>Patvirtinamieji dokumentai: Įgyvendintos veiklos įrodymai pateikiami aprašant šią veiklą galutinėje ataskaitoje.</w:t>
      </w:r>
    </w:p>
    <w:p w14:paraId="5A12E2AA" w14:textId="77777777" w:rsidR="001E004C" w:rsidRPr="006560C7" w:rsidRDefault="001E004C" w:rsidP="001E004C">
      <w:pPr>
        <w:tabs>
          <w:tab w:val="left" w:pos="709"/>
        </w:tabs>
        <w:spacing w:after="0" w:line="100" w:lineRule="atLeast"/>
        <w:ind w:left="2160"/>
        <w:rPr>
          <w:rFonts w:ascii="Times New Roman" w:hAnsi="Times New Roman"/>
          <w:sz w:val="24"/>
          <w:szCs w:val="24"/>
        </w:rPr>
      </w:pPr>
    </w:p>
    <w:p w14:paraId="218E7BAF" w14:textId="60218326"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Pr>
          <w:rFonts w:ascii="Times New Roman" w:hAnsi="Times New Roman"/>
          <w:sz w:val="24"/>
          <w:szCs w:val="24"/>
        </w:rPr>
        <w:t>Ataskaitų teikimas: Gavėjas Europos solidarumo korpuso ataskaitų teikimo ir valdymo priemonėje turi pateikti ataskaitą apie visą pagal projektą vykdytą veiklą.</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6D0DE5A5"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 xml:space="preserve">C2. Organizacinė parama </w:t>
      </w:r>
    </w:p>
    <w:p w14:paraId="446466CF" w14:textId="77777777" w:rsidR="00B20DB0" w:rsidRDefault="00B20DB0">
      <w:pPr>
        <w:jc w:val="both"/>
        <w:rPr>
          <w:rFonts w:ascii="Times New Roman" w:hAnsi="Times New Roman"/>
          <w:b/>
          <w:sz w:val="24"/>
          <w:szCs w:val="24"/>
        </w:rPr>
      </w:pPr>
    </w:p>
    <w:p w14:paraId="0BAE868B" w14:textId="37EEBCEF" w:rsidR="00112F96" w:rsidRPr="00112F96" w:rsidRDefault="00B20DB0" w:rsidP="00112F96">
      <w:pPr>
        <w:pStyle w:val="ListParagraph"/>
        <w:numPr>
          <w:ilvl w:val="0"/>
          <w:numId w:val="5"/>
        </w:numPr>
        <w:rPr>
          <w:rFonts w:ascii="Times New Roman" w:eastAsia="Calibri" w:hAnsi="Times New Roman" w:cs="Times New Roman"/>
          <w:sz w:val="24"/>
          <w:szCs w:val="24"/>
        </w:rPr>
      </w:pPr>
      <w:r>
        <w:rPr>
          <w:rFonts w:ascii="Times New Roman" w:hAnsi="Times New Roman"/>
          <w:sz w:val="24"/>
          <w:szCs w:val="24"/>
        </w:rPr>
        <w:t>Dotacijos sumos apskaičiavimas:</w:t>
      </w:r>
      <w:r>
        <w:t xml:space="preserve"> </w:t>
      </w:r>
      <w:r>
        <w:rPr>
          <w:rFonts w:ascii="Times New Roman" w:hAnsi="Times New Roman"/>
          <w:sz w:val="24"/>
          <w:szCs w:val="24"/>
        </w:rPr>
        <w:t>Dotacijos suma apskaičiuojama dalyvio dienų skaičių padauginus iš atitinkamoje priimančiojoje šalyje dienai taikomo</w:t>
      </w:r>
      <w:r w:rsidR="007B62B5">
        <w:rPr>
          <w:rFonts w:ascii="Times New Roman" w:hAnsi="Times New Roman"/>
          <w:sz w:val="24"/>
          <w:szCs w:val="24"/>
        </w:rPr>
        <w:t>s fiksuotos normos</w:t>
      </w:r>
      <w:r>
        <w:rPr>
          <w:rFonts w:ascii="Times New Roman" w:hAnsi="Times New Roman"/>
          <w:sz w:val="24"/>
          <w:szCs w:val="24"/>
        </w:rPr>
        <w:t>, kaip nurodyta Susitarimo IV priede. Skaičiuojant dotacijos sumą prireikus galima įtraukti vieną kelionės dieną prieš pradedant veiklą ir vieną kelionės dieną veiklai pasibaigus, ir ne daugiau kaip keturias papildomas dienas, jei dalyviams skiriama ekologiškos kelionės dotacija. Skaičiuojant dotacijos sumą galima įtraukti lydinčiuosius asmenis.</w:t>
      </w:r>
    </w:p>
    <w:p w14:paraId="3A9B36C1" w14:textId="77777777" w:rsidR="00112F96" w:rsidRDefault="00112F96" w:rsidP="005C21C6">
      <w:pPr>
        <w:spacing w:after="0" w:line="100" w:lineRule="atLeast"/>
        <w:ind w:left="714"/>
        <w:jc w:val="both"/>
        <w:rPr>
          <w:rFonts w:ascii="Times New Roman" w:hAnsi="Times New Roman"/>
          <w:sz w:val="24"/>
          <w:szCs w:val="24"/>
        </w:rPr>
      </w:pPr>
    </w:p>
    <w:p w14:paraId="37E277E8" w14:textId="35A49C9A" w:rsidR="00F87693" w:rsidRPr="00D175A2" w:rsidRDefault="00D17D46" w:rsidP="005C21C6">
      <w:pPr>
        <w:spacing w:after="0" w:line="100" w:lineRule="atLeast"/>
        <w:ind w:left="714"/>
        <w:jc w:val="both"/>
        <w:rPr>
          <w:rFonts w:ascii="Times New Roman" w:hAnsi="Times New Roman"/>
          <w:sz w:val="24"/>
          <w:szCs w:val="24"/>
        </w:rPr>
      </w:pPr>
      <w:r>
        <w:rPr>
          <w:rFonts w:ascii="Times New Roman" w:hAnsi="Times New Roman"/>
          <w:sz w:val="24"/>
          <w:szCs w:val="24"/>
        </w:rPr>
        <w:t>Asmenys, dalyvaujantys parengiamuosiuose vizituose, apskaičiuojant organizacinės paramos dotaciją neįtraukiami (parengiamiesiems vizitams skirtas specialus finansavimas).</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3DCDF1C4" w:rsidR="0075704F" w:rsidRPr="00742079" w:rsidRDefault="00B20DB0" w:rsidP="00F90F46">
      <w:pPr>
        <w:pStyle w:val="ListParagraph"/>
        <w:numPr>
          <w:ilvl w:val="0"/>
          <w:numId w:val="26"/>
        </w:numPr>
        <w:jc w:val="both"/>
        <w:rPr>
          <w:rFonts w:ascii="Times New Roman" w:hAnsi="Times New Roman"/>
          <w:sz w:val="24"/>
          <w:szCs w:val="24"/>
        </w:rPr>
      </w:pPr>
      <w:r>
        <w:rPr>
          <w:rFonts w:ascii="Times New Roman" w:hAnsi="Times New Roman"/>
          <w:sz w:val="24"/>
          <w:szCs w:val="24"/>
        </w:rPr>
        <w:t>Priežastinis įvykis – įvykis, dėl kurio suteikiama teisė gauti dotaciją, yra tai, kad dalyvis faktiškai vykdė veiklą.</w:t>
      </w:r>
    </w:p>
    <w:p w14:paraId="382DE18A" w14:textId="77777777" w:rsidR="00112F96" w:rsidRDefault="00112F96" w:rsidP="005C21C6">
      <w:pPr>
        <w:pStyle w:val="ListParagraph"/>
        <w:ind w:left="502"/>
        <w:jc w:val="both"/>
        <w:rPr>
          <w:rFonts w:ascii="Times New Roman" w:hAnsi="Times New Roman"/>
          <w:sz w:val="24"/>
          <w:szCs w:val="24"/>
        </w:rPr>
      </w:pPr>
    </w:p>
    <w:p w14:paraId="57E99B54" w14:textId="3B86A9D3" w:rsidR="004E59CC" w:rsidRDefault="00B20DB0" w:rsidP="00F90F46">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Patvirtinamieji dokumentai: </w:t>
      </w:r>
    </w:p>
    <w:p w14:paraId="3581299F" w14:textId="4D519C5C" w:rsidR="00E50FB2" w:rsidRDefault="004916AB" w:rsidP="005C21C6">
      <w:pPr>
        <w:spacing w:after="240" w:line="100" w:lineRule="atLeast"/>
        <w:ind w:left="567"/>
        <w:jc w:val="both"/>
      </w:pPr>
      <w:r>
        <w:rPr>
          <w:rFonts w:ascii="Times New Roman" w:hAnsi="Times New Roman"/>
          <w:color w:val="000000"/>
          <w:sz w:val="24"/>
          <w:szCs w:val="24"/>
        </w:rPr>
        <w:t>Dalyvavimą veikloje patvirtinantis dokumentas, kurį pasirašo dalyvis ir priimančioji organizacija ir kuriame nurodomas dalyvio vardas ir pavardė, veiklos tikslas, taip pat fizinės ir virtualios veiklos vieta bei pradžios ir pabaigos datos.</w:t>
      </w:r>
    </w:p>
    <w:p w14:paraId="4DA12A0F" w14:textId="7FD0F164" w:rsidR="00B20DB0" w:rsidDel="00CD2603" w:rsidRDefault="0039461B" w:rsidP="004C0037">
      <w:pPr>
        <w:ind w:left="284"/>
        <w:jc w:val="both"/>
        <w:rPr>
          <w:rFonts w:ascii="Times New Roman" w:hAnsi="Times New Roman"/>
          <w:sz w:val="24"/>
          <w:szCs w:val="24"/>
        </w:rPr>
      </w:pPr>
      <w:r>
        <w:rPr>
          <w:rFonts w:ascii="Times New Roman" w:hAnsi="Times New Roman"/>
          <w:sz w:val="24"/>
          <w:szCs w:val="24"/>
        </w:rPr>
        <w:t xml:space="preserve"> (d) Ataskaitų teikimas. </w:t>
      </w:r>
    </w:p>
    <w:p w14:paraId="6F437A28" w14:textId="553FC382" w:rsidR="00ED73CD" w:rsidRDefault="00ED73CD" w:rsidP="005C21C6">
      <w:pPr>
        <w:numPr>
          <w:ilvl w:val="0"/>
          <w:numId w:val="4"/>
        </w:numPr>
        <w:tabs>
          <w:tab w:val="clear" w:pos="349"/>
          <w:tab w:val="num" w:pos="-360"/>
        </w:tabs>
        <w:spacing w:line="240" w:lineRule="auto"/>
        <w:ind w:left="993" w:hanging="284"/>
        <w:jc w:val="both"/>
        <w:rPr>
          <w:rFonts w:ascii="Times New Roman" w:hAnsi="Times New Roman"/>
          <w:sz w:val="24"/>
          <w:szCs w:val="24"/>
        </w:rPr>
      </w:pPr>
      <w:r>
        <w:rPr>
          <w:rFonts w:ascii="Times New Roman" w:hAnsi="Times New Roman"/>
          <w:sz w:val="24"/>
          <w:szCs w:val="24"/>
        </w:rPr>
        <w:t>Gavėjas Europos solidarumo korpuso ataskaitų teikimo ir valdymo priemonėje turi pateikti ataskaitą apie visą pagal projektą vykdytą veiklą.</w:t>
      </w:r>
    </w:p>
    <w:p w14:paraId="5F723366" w14:textId="2BAB0C2A" w:rsidR="00742079" w:rsidRPr="005C21C6" w:rsidRDefault="00742079" w:rsidP="005C21C6">
      <w:pPr>
        <w:numPr>
          <w:ilvl w:val="0"/>
          <w:numId w:val="4"/>
        </w:numPr>
        <w:tabs>
          <w:tab w:val="clear" w:pos="349"/>
          <w:tab w:val="num" w:pos="-360"/>
        </w:tabs>
        <w:spacing w:line="240" w:lineRule="auto"/>
        <w:ind w:left="993" w:hanging="284"/>
        <w:jc w:val="both"/>
        <w:rPr>
          <w:rFonts w:ascii="Times New Roman" w:hAnsi="Times New Roman"/>
          <w:b/>
          <w:bCs/>
          <w:sz w:val="24"/>
          <w:szCs w:val="24"/>
        </w:rPr>
      </w:pPr>
      <w:r>
        <w:rPr>
          <w:rFonts w:ascii="Times New Roman" w:hAnsi="Times New Roman"/>
          <w:sz w:val="24"/>
          <w:szCs w:val="24"/>
        </w:rPr>
        <w:t>Veiklos dalyviai turi pateikti faktinę informaciją ir veiklos laikotarpio, taip pat parengiamosios ir tolesnės susijusios veiklos įvertinimą. Pateikdami atsiliepimus dalyviai turi naudoti Komisijos pateiktą standartinį internetinį klausimyną (dalyvio ataskaitą).</w:t>
      </w:r>
    </w:p>
    <w:p w14:paraId="22F9AD3C" w14:textId="77777777" w:rsidR="00CD2603" w:rsidRPr="00087269" w:rsidRDefault="00CD2603" w:rsidP="00087269">
      <w:pPr>
        <w:tabs>
          <w:tab w:val="left" w:pos="851"/>
        </w:tabs>
        <w:suppressAutoHyphens w:val="0"/>
        <w:spacing w:line="240" w:lineRule="auto"/>
        <w:ind w:left="720"/>
        <w:jc w:val="both"/>
        <w:rPr>
          <w:rFonts w:ascii="Times New Roman" w:hAnsi="Times New Roman"/>
          <w:sz w:val="24"/>
          <w:szCs w:val="24"/>
        </w:rPr>
      </w:pPr>
    </w:p>
    <w:p w14:paraId="1D4A2622" w14:textId="3AC82B28"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 xml:space="preserve">D. </w:t>
      </w:r>
      <w:proofErr w:type="spellStart"/>
      <w:r>
        <w:rPr>
          <w:rFonts w:ascii="Times New Roman" w:hAnsi="Times New Roman"/>
          <w:b/>
          <w:bCs/>
          <w:sz w:val="24"/>
          <w:szCs w:val="24"/>
          <w:u w:val="single"/>
          <w:shd w:val="clear" w:color="auto" w:fill="FFFF00"/>
        </w:rPr>
        <w:t>Įtraukties</w:t>
      </w:r>
      <w:proofErr w:type="spellEnd"/>
      <w:r>
        <w:rPr>
          <w:rFonts w:ascii="Times New Roman" w:hAnsi="Times New Roman"/>
          <w:b/>
          <w:bCs/>
          <w:sz w:val="24"/>
          <w:szCs w:val="24"/>
          <w:u w:val="single"/>
          <w:shd w:val="clear" w:color="auto" w:fill="FFFF00"/>
        </w:rPr>
        <w:t xml:space="preserve"> rėmimas </w:t>
      </w:r>
    </w:p>
    <w:p w14:paraId="348D56AD" w14:textId="382EE3BE" w:rsidR="009B5BDF" w:rsidRPr="00CB0EF3" w:rsidRDefault="009B5BDF" w:rsidP="00F90F46">
      <w:pPr>
        <w:pStyle w:val="ListParagraph"/>
        <w:numPr>
          <w:ilvl w:val="0"/>
          <w:numId w:val="27"/>
        </w:numPr>
        <w:jc w:val="both"/>
        <w:rPr>
          <w:rFonts w:ascii="Times New Roman" w:hAnsi="Times New Roman"/>
          <w:sz w:val="24"/>
          <w:szCs w:val="24"/>
        </w:rPr>
      </w:pPr>
      <w:r>
        <w:rPr>
          <w:rFonts w:ascii="Times New Roman" w:hAnsi="Times New Roman"/>
          <w:sz w:val="24"/>
          <w:szCs w:val="24"/>
        </w:rPr>
        <w:t>Dotacijos sumos apskaičiavimas: Dotacijos suma apskaičiuojama kiekvieno mažiau galimybių turinčio dalyvio veiklos dienų skaičių padauginus iš atitinkamoje priimančiojoje šalyje taikomo</w:t>
      </w:r>
      <w:r w:rsidR="007B62B5">
        <w:rPr>
          <w:rFonts w:ascii="Times New Roman" w:hAnsi="Times New Roman"/>
          <w:sz w:val="24"/>
          <w:szCs w:val="24"/>
        </w:rPr>
        <w:t>s fiksuotos normos</w:t>
      </w:r>
      <w:r>
        <w:rPr>
          <w:rFonts w:ascii="Times New Roman" w:hAnsi="Times New Roman"/>
          <w:sz w:val="24"/>
          <w:szCs w:val="24"/>
        </w:rPr>
        <w:t xml:space="preserve">, kaip nurodyta </w:t>
      </w:r>
      <w:r>
        <w:rPr>
          <w:rFonts w:ascii="Times New Roman" w:hAnsi="Times New Roman"/>
          <w:sz w:val="24"/>
          <w:szCs w:val="24"/>
        </w:rPr>
        <w:lastRenderedPageBreak/>
        <w:t>Susitarimo IV priede. Skaičiuojant dotacijos sumą prireikus galima įtraukti vieną kelionės dieną prieš pradedant veiklą ir vieną kelionės dieną veiklai pasibaigus, ir ne daugiau kaip keturias papildomas dienas, jei dalyviams skiriama ekologiškos kelionės dotacija. Skaičiuojant dotacijos sumą lydintieji asmenys neįtraukiami.</w:t>
      </w:r>
    </w:p>
    <w:p w14:paraId="7AFD983F" w14:textId="77777777" w:rsidR="00334028" w:rsidRDefault="00334028" w:rsidP="00334028">
      <w:pPr>
        <w:spacing w:after="0" w:line="100" w:lineRule="atLeast"/>
        <w:jc w:val="both"/>
        <w:rPr>
          <w:rFonts w:ascii="Times New Roman" w:hAnsi="Times New Roman"/>
          <w:sz w:val="24"/>
          <w:szCs w:val="24"/>
        </w:rPr>
      </w:pPr>
    </w:p>
    <w:p w14:paraId="34C27516" w14:textId="05EBA9AA" w:rsidR="00334028" w:rsidRPr="00087269" w:rsidRDefault="00334028" w:rsidP="00F90F46">
      <w:pPr>
        <w:pStyle w:val="ListParagraph"/>
        <w:numPr>
          <w:ilvl w:val="0"/>
          <w:numId w:val="27"/>
        </w:numPr>
        <w:jc w:val="both"/>
        <w:rPr>
          <w:rFonts w:ascii="Times New Roman" w:hAnsi="Times New Roman"/>
          <w:sz w:val="24"/>
          <w:szCs w:val="24"/>
          <w:shd w:val="clear" w:color="auto" w:fill="00FFFF"/>
        </w:rPr>
      </w:pPr>
      <w:r>
        <w:rPr>
          <w:rFonts w:ascii="Times New Roman" w:hAnsi="Times New Roman"/>
          <w:sz w:val="24"/>
          <w:szCs w:val="24"/>
        </w:rPr>
        <w:t>Priežastinis įvykis – įvykis, dėl kurio suteikiama teisė gauti dotaciją, yra tai, kad dalyvis, t. y. mažiau galimybių turintis jaunuolis, faktiškai vykdė veiklą.</w:t>
      </w:r>
    </w:p>
    <w:p w14:paraId="50F17AAE" w14:textId="77777777" w:rsidR="000A4C04" w:rsidRPr="00087269" w:rsidRDefault="000A4C04" w:rsidP="00087269">
      <w:pPr>
        <w:pStyle w:val="ListParagraph"/>
        <w:rPr>
          <w:rFonts w:ascii="Times New Roman" w:hAnsi="Times New Roman"/>
          <w:sz w:val="24"/>
          <w:szCs w:val="24"/>
          <w:shd w:val="clear" w:color="auto" w:fill="00FFFF"/>
        </w:rPr>
      </w:pPr>
    </w:p>
    <w:p w14:paraId="6A6D523D" w14:textId="4711EFC4" w:rsidR="000A4C04" w:rsidRPr="005C21C6" w:rsidRDefault="00334028" w:rsidP="00F90F46">
      <w:pPr>
        <w:pStyle w:val="ListParagraph"/>
        <w:numPr>
          <w:ilvl w:val="0"/>
          <w:numId w:val="27"/>
        </w:numPr>
        <w:jc w:val="both"/>
        <w:rPr>
          <w:rFonts w:ascii="Times New Roman" w:hAnsi="Times New Roman"/>
          <w:sz w:val="24"/>
          <w:szCs w:val="24"/>
        </w:rPr>
      </w:pPr>
      <w:r>
        <w:rPr>
          <w:rFonts w:ascii="Times New Roman" w:hAnsi="Times New Roman"/>
          <w:sz w:val="24"/>
          <w:szCs w:val="24"/>
        </w:rPr>
        <w:t xml:space="preserve">Patvirtinamieji dokumentai: </w:t>
      </w:r>
      <w:r>
        <w:rPr>
          <w:rFonts w:ascii="Times New Roman" w:hAnsi="Times New Roman"/>
          <w:color w:val="000000"/>
          <w:sz w:val="24"/>
          <w:szCs w:val="24"/>
        </w:rPr>
        <w:t xml:space="preserve">Bus reikalaujama galutinėje ataskaitoje pateikti papildomų priemonių ir veiklos, kurios imtasi siekiant skatinti socialinę </w:t>
      </w:r>
      <w:proofErr w:type="spellStart"/>
      <w:r>
        <w:rPr>
          <w:rFonts w:ascii="Times New Roman" w:hAnsi="Times New Roman"/>
          <w:color w:val="000000"/>
          <w:sz w:val="24"/>
          <w:szCs w:val="24"/>
        </w:rPr>
        <w:t>įtrauktį</w:t>
      </w:r>
      <w:proofErr w:type="spellEnd"/>
      <w:r>
        <w:rPr>
          <w:rFonts w:ascii="Times New Roman" w:hAnsi="Times New Roman"/>
          <w:color w:val="000000"/>
          <w:sz w:val="24"/>
          <w:szCs w:val="24"/>
        </w:rPr>
        <w:t xml:space="preserve">, įgyvendinimo įrodymų. Dalyvavimą veikloje patvirtinantis dokumentas, kurį pasirašo dalyvis ir priimančioji organizacija ir kuriame nurodomas dalyvio vardas ir pavardė, priimančiosios organizacijos pavadinimas, veiklos tikslas, veiklos vieta bei pradžios ir pabaigos datos. Šiame dokumente taip pat turi būti nurodyta, kokią papildomą paramą gavo dalyvis. </w:t>
      </w:r>
    </w:p>
    <w:p w14:paraId="4BFE168C" w14:textId="77777777" w:rsidR="00426BB7" w:rsidRPr="005C21C6" w:rsidRDefault="00426BB7" w:rsidP="005C21C6">
      <w:pPr>
        <w:pStyle w:val="ListParagraph"/>
        <w:rPr>
          <w:rFonts w:ascii="Times New Roman" w:hAnsi="Times New Roman"/>
          <w:sz w:val="24"/>
          <w:szCs w:val="24"/>
        </w:rPr>
      </w:pPr>
    </w:p>
    <w:p w14:paraId="3E62AB24" w14:textId="35891039" w:rsidR="009644AC" w:rsidRDefault="009644AC" w:rsidP="00F90F46">
      <w:pPr>
        <w:pStyle w:val="ListParagraph"/>
        <w:numPr>
          <w:ilvl w:val="0"/>
          <w:numId w:val="27"/>
        </w:numPr>
        <w:spacing w:after="240"/>
        <w:jc w:val="both"/>
        <w:rPr>
          <w:rFonts w:ascii="Times New Roman" w:hAnsi="Times New Roman"/>
          <w:color w:val="000000"/>
          <w:sz w:val="24"/>
          <w:szCs w:val="24"/>
        </w:rPr>
      </w:pPr>
      <w:r>
        <w:rPr>
          <w:rFonts w:ascii="Times New Roman" w:hAnsi="Times New Roman"/>
          <w:color w:val="000000"/>
          <w:sz w:val="24"/>
          <w:szCs w:val="24"/>
        </w:rPr>
        <w:t>Ataskaitų teikimas:</w:t>
      </w:r>
    </w:p>
    <w:p w14:paraId="66403D89" w14:textId="54892D2D" w:rsidR="009644AC" w:rsidRDefault="009644AC" w:rsidP="00F90F46">
      <w:pPr>
        <w:pStyle w:val="ListParagraph"/>
        <w:numPr>
          <w:ilvl w:val="0"/>
          <w:numId w:val="34"/>
        </w:numPr>
        <w:jc w:val="both"/>
        <w:rPr>
          <w:rFonts w:ascii="Times New Roman" w:hAnsi="Times New Roman"/>
          <w:sz w:val="24"/>
          <w:szCs w:val="24"/>
        </w:rPr>
      </w:pPr>
      <w:r>
        <w:rPr>
          <w:rFonts w:ascii="Times New Roman" w:hAnsi="Times New Roman"/>
          <w:sz w:val="24"/>
          <w:szCs w:val="24"/>
        </w:rPr>
        <w:t>Gavėjas Europos solidarumo korpuso ataskaitų teikimo ir valdymo priemonėje turi pateikti ataskaitą apie visą pagal projektą vykdytą veiklą.</w:t>
      </w:r>
    </w:p>
    <w:p w14:paraId="32765727" w14:textId="7D76D11F" w:rsidR="009644AC" w:rsidRDefault="009644AC" w:rsidP="00F90F46">
      <w:pPr>
        <w:pStyle w:val="ListParagraph"/>
        <w:numPr>
          <w:ilvl w:val="0"/>
          <w:numId w:val="34"/>
        </w:numPr>
        <w:jc w:val="both"/>
        <w:rPr>
          <w:rFonts w:ascii="Times New Roman" w:hAnsi="Times New Roman"/>
          <w:sz w:val="24"/>
          <w:szCs w:val="24"/>
        </w:rPr>
      </w:pPr>
      <w:r>
        <w:rPr>
          <w:rFonts w:ascii="Times New Roman" w:hAnsi="Times New Roman"/>
          <w:sz w:val="24"/>
          <w:szCs w:val="24"/>
        </w:rPr>
        <w:t>Gavėjas Europos solidarumo korpuso ataskaitų teikimo ir valdymo priemonėje turi pateikti ataskaitą apie kliūtis, su kuriomis susidūrė dalyviai, ir papildomas priemones ir veiklą, kurių imtasi siekiant paremti jų dalyvavimą.</w:t>
      </w:r>
    </w:p>
    <w:p w14:paraId="52419FE0" w14:textId="77777777" w:rsidR="00974963" w:rsidRDefault="00974963" w:rsidP="00F90F46">
      <w:pPr>
        <w:pStyle w:val="ListParagraph"/>
        <w:numPr>
          <w:ilvl w:val="0"/>
          <w:numId w:val="34"/>
        </w:numPr>
        <w:jc w:val="both"/>
        <w:rPr>
          <w:rFonts w:ascii="Times New Roman" w:hAnsi="Times New Roman"/>
          <w:sz w:val="24"/>
          <w:szCs w:val="24"/>
        </w:rPr>
      </w:pPr>
    </w:p>
    <w:p w14:paraId="5707AED0" w14:textId="70085893" w:rsidR="00974963" w:rsidRPr="00371B42" w:rsidRDefault="00974963" w:rsidP="00974963">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E. Parengiamieji vizitai</w:t>
      </w:r>
    </w:p>
    <w:p w14:paraId="5CCA4E35" w14:textId="736E611C" w:rsidR="00974963" w:rsidRPr="00371B42" w:rsidRDefault="00974963" w:rsidP="00F90F46">
      <w:pPr>
        <w:pStyle w:val="ListParagraph"/>
        <w:numPr>
          <w:ilvl w:val="0"/>
          <w:numId w:val="29"/>
        </w:numPr>
        <w:jc w:val="both"/>
        <w:rPr>
          <w:rFonts w:ascii="Times New Roman" w:hAnsi="Times New Roman"/>
          <w:sz w:val="24"/>
          <w:szCs w:val="24"/>
        </w:rPr>
      </w:pPr>
      <w:r>
        <w:rPr>
          <w:rFonts w:ascii="Times New Roman" w:hAnsi="Times New Roman"/>
          <w:sz w:val="24"/>
          <w:szCs w:val="24"/>
        </w:rPr>
        <w:t>Dotacijos sumos apskaičiavimas: Dotacijos suma apskaičiuojama bendrą parengiamųjų vizitų dalyvių skaičių padauginus iš taikomo</w:t>
      </w:r>
      <w:r w:rsidR="007F1DFC">
        <w:rPr>
          <w:rFonts w:ascii="Times New Roman" w:hAnsi="Times New Roman"/>
          <w:sz w:val="24"/>
          <w:szCs w:val="24"/>
        </w:rPr>
        <w:t>s fiksuotos normos</w:t>
      </w:r>
      <w:r>
        <w:rPr>
          <w:rFonts w:ascii="Times New Roman" w:hAnsi="Times New Roman"/>
          <w:sz w:val="24"/>
          <w:szCs w:val="24"/>
        </w:rPr>
        <w:t xml:space="preserve">, kaip nurodyta Susitarimo IV priede ir neviršijant Programos vadove nustatytų ribų. </w:t>
      </w:r>
    </w:p>
    <w:p w14:paraId="58272FA1" w14:textId="77777777" w:rsidR="00974963" w:rsidRPr="00371B42" w:rsidRDefault="00974963" w:rsidP="00974963">
      <w:pPr>
        <w:spacing w:after="0" w:line="100" w:lineRule="atLeast"/>
        <w:jc w:val="both"/>
        <w:rPr>
          <w:rFonts w:ascii="Times New Roman" w:hAnsi="Times New Roman"/>
          <w:sz w:val="24"/>
          <w:szCs w:val="24"/>
        </w:rPr>
      </w:pPr>
    </w:p>
    <w:p w14:paraId="725B0E4C" w14:textId="77777777" w:rsidR="00974963" w:rsidRPr="00371B42" w:rsidRDefault="00974963" w:rsidP="00F90F46">
      <w:pPr>
        <w:pStyle w:val="ListParagraph"/>
        <w:numPr>
          <w:ilvl w:val="0"/>
          <w:numId w:val="29"/>
        </w:numPr>
        <w:jc w:val="both"/>
        <w:rPr>
          <w:rFonts w:ascii="Times New Roman" w:hAnsi="Times New Roman"/>
          <w:sz w:val="24"/>
          <w:szCs w:val="24"/>
          <w:shd w:val="clear" w:color="auto" w:fill="00FFFF"/>
        </w:rPr>
      </w:pPr>
      <w:r>
        <w:rPr>
          <w:rFonts w:ascii="Times New Roman" w:hAnsi="Times New Roman"/>
          <w:sz w:val="24"/>
          <w:szCs w:val="24"/>
        </w:rPr>
        <w:t>Priežastinis įvykis – įvykis, dėl kurio suteikiama teisė gauti dotaciją, yra tai, kad asmuo faktiškai dalyvavo parengiamojo vizito veikloje.</w:t>
      </w:r>
    </w:p>
    <w:p w14:paraId="2A407F82" w14:textId="77777777" w:rsidR="00974963" w:rsidRPr="00371B42" w:rsidRDefault="00974963" w:rsidP="00974963">
      <w:pPr>
        <w:pStyle w:val="ListParagraph"/>
        <w:rPr>
          <w:rFonts w:ascii="Times New Roman" w:hAnsi="Times New Roman"/>
          <w:sz w:val="24"/>
          <w:szCs w:val="24"/>
          <w:shd w:val="clear" w:color="auto" w:fill="00FFFF"/>
        </w:rPr>
      </w:pPr>
    </w:p>
    <w:p w14:paraId="1124ED86" w14:textId="5CCB5EF5" w:rsidR="00974963" w:rsidRPr="00A45EEF" w:rsidRDefault="00974963" w:rsidP="00A45EEF">
      <w:pPr>
        <w:spacing w:line="100" w:lineRule="atLeast"/>
        <w:jc w:val="both"/>
        <w:rPr>
          <w:rFonts w:ascii="Times New Roman" w:hAnsi="Times New Roman"/>
          <w:b/>
          <w:bCs/>
          <w:sz w:val="24"/>
          <w:szCs w:val="24"/>
        </w:rPr>
      </w:pPr>
      <w:r>
        <w:rPr>
          <w:rFonts w:ascii="Times New Roman" w:hAnsi="Times New Roman"/>
          <w:sz w:val="24"/>
          <w:szCs w:val="24"/>
        </w:rPr>
        <w:t xml:space="preserve">Patvirtinamieji dokumentai: </w:t>
      </w:r>
      <w:r>
        <w:rPr>
          <w:rFonts w:ascii="Times New Roman" w:hAnsi="Times New Roman"/>
          <w:color w:val="000000"/>
          <w:sz w:val="24"/>
          <w:szCs w:val="24"/>
        </w:rPr>
        <w:t>Darbotvarkės forma pateikiamas dalyvavimą parengiamajame vizite patvirtinantis dokumentas ir dokumentas, kurį pasirašo dalyvis ir priimančioji organizacija ir kuriame nurodomi dalyvio vardas ir pavardė bei veiklos tikslas.</w:t>
      </w:r>
    </w:p>
    <w:p w14:paraId="34A849C5" w14:textId="77777777" w:rsidR="009644AC" w:rsidRPr="005C21C6" w:rsidRDefault="009644AC" w:rsidP="005C21C6">
      <w:pPr>
        <w:pStyle w:val="ListParagraph"/>
        <w:rPr>
          <w:rFonts w:ascii="Times New Roman" w:hAnsi="Times New Roman"/>
          <w:sz w:val="24"/>
          <w:szCs w:val="24"/>
        </w:rPr>
      </w:pPr>
    </w:p>
    <w:p w14:paraId="1A4422A4" w14:textId="42C35622" w:rsidR="007B6CAB" w:rsidRPr="00EC19BC" w:rsidRDefault="00974963">
      <w:pPr>
        <w:jc w:val="both"/>
        <w:rPr>
          <w:rFonts w:ascii="Times New Roman" w:hAnsi="Times New Roman"/>
          <w:sz w:val="24"/>
          <w:szCs w:val="24"/>
          <w:u w:val="single"/>
        </w:rPr>
      </w:pPr>
      <w:r>
        <w:rPr>
          <w:rFonts w:ascii="Times New Roman" w:hAnsi="Times New Roman"/>
          <w:b/>
          <w:bCs/>
          <w:sz w:val="24"/>
          <w:szCs w:val="24"/>
          <w:u w:val="single"/>
          <w:shd w:val="clear" w:color="auto" w:fill="FFFF00"/>
        </w:rPr>
        <w:t>F1. Internetinė kalbinė parama (OLS)</w:t>
      </w:r>
      <w:r>
        <w:rPr>
          <w:rFonts w:ascii="Times New Roman" w:hAnsi="Times New Roman"/>
          <w:sz w:val="24"/>
          <w:szCs w:val="24"/>
          <w:u w:val="single"/>
        </w:rPr>
        <w:t xml:space="preserve"> </w:t>
      </w:r>
    </w:p>
    <w:p w14:paraId="0001F29E" w14:textId="34966616" w:rsidR="009B1308" w:rsidRPr="00ED6210" w:rsidRDefault="009B1308" w:rsidP="009B1308">
      <w:pPr>
        <w:jc w:val="both"/>
        <w:rPr>
          <w:rFonts w:ascii="Times New Roman" w:hAnsi="Times New Roman"/>
          <w:sz w:val="24"/>
          <w:szCs w:val="24"/>
        </w:rPr>
      </w:pPr>
      <w:r>
        <w:rPr>
          <w:rFonts w:ascii="Times New Roman" w:hAnsi="Times New Roman"/>
          <w:sz w:val="24"/>
          <w:szCs w:val="24"/>
        </w:rPr>
        <w:t xml:space="preserve">Toliau išdėstytos nuostatos taikomos savanoriškos veiklos projektams, kuriuos vykdant pagrindinė mokymosi ar darbo kalba yra viena iš OLS priemonės kalbų, o dalyvis nėra </w:t>
      </w:r>
      <w:proofErr w:type="spellStart"/>
      <w:r>
        <w:rPr>
          <w:rFonts w:ascii="Times New Roman" w:hAnsi="Times New Roman"/>
          <w:sz w:val="24"/>
          <w:szCs w:val="24"/>
        </w:rPr>
        <w:t>gimtakalbis</w:t>
      </w:r>
      <w:proofErr w:type="spellEnd"/>
      <w:r>
        <w:rPr>
          <w:rFonts w:ascii="Times New Roman" w:hAnsi="Times New Roman"/>
          <w:sz w:val="24"/>
          <w:szCs w:val="24"/>
        </w:rPr>
        <w:t xml:space="preserve"> arba jo tos kalbos žinios nėra puikios.</w:t>
      </w:r>
    </w:p>
    <w:p w14:paraId="4C9F5208" w14:textId="77777777" w:rsidR="00B20DB0" w:rsidRPr="00BD0C79" w:rsidRDefault="00B20DB0">
      <w:pPr>
        <w:jc w:val="both"/>
        <w:rPr>
          <w:rFonts w:ascii="Times New Roman" w:hAnsi="Times New Roman"/>
          <w:sz w:val="24"/>
          <w:szCs w:val="24"/>
        </w:rPr>
      </w:pPr>
      <w:r>
        <w:rPr>
          <w:rFonts w:ascii="Times New Roman" w:hAnsi="Times New Roman"/>
          <w:sz w:val="24"/>
          <w:szCs w:val="24"/>
        </w:rPr>
        <w:lastRenderedPageBreak/>
        <w:t>OLS kalbos mokėjimo vertinimas</w:t>
      </w:r>
    </w:p>
    <w:p w14:paraId="5DEFC934" w14:textId="77777777" w:rsidR="005C21C6" w:rsidRPr="005C21C6" w:rsidRDefault="00B20DB0" w:rsidP="005C21C6">
      <w:pPr>
        <w:numPr>
          <w:ilvl w:val="0"/>
          <w:numId w:val="4"/>
        </w:numPr>
        <w:jc w:val="both"/>
        <w:rPr>
          <w:rFonts w:ascii="Times New Roman" w:hAnsi="Times New Roman"/>
          <w:sz w:val="24"/>
          <w:szCs w:val="24"/>
        </w:rPr>
      </w:pPr>
      <w:r>
        <w:rPr>
          <w:rFonts w:ascii="Times New Roman" w:hAnsi="Times New Roman"/>
          <w:sz w:val="24"/>
          <w:szCs w:val="24"/>
        </w:rPr>
        <w:t>Kalbos mokėjimo vertinimo paslauga teikiama dalyviams, kurių mobilumo laikotarpis truks bent du mėnesius.</w:t>
      </w:r>
    </w:p>
    <w:p w14:paraId="7B56F2EF" w14:textId="746F9CAD" w:rsidR="00B20DB0" w:rsidRPr="005C21C6" w:rsidRDefault="005C21C6" w:rsidP="005C21C6">
      <w:pPr>
        <w:numPr>
          <w:ilvl w:val="0"/>
          <w:numId w:val="4"/>
        </w:numPr>
        <w:jc w:val="both"/>
        <w:rPr>
          <w:rFonts w:ascii="Times New Roman" w:hAnsi="Times New Roman"/>
          <w:sz w:val="24"/>
          <w:szCs w:val="24"/>
        </w:rPr>
      </w:pPr>
      <w:r>
        <w:rPr>
          <w:rFonts w:ascii="Times New Roman" w:hAnsi="Times New Roman"/>
          <w:sz w:val="24"/>
          <w:szCs w:val="24"/>
        </w:rPr>
        <w:t>Gavėjas turi suteikti OLS prieigą dalyviams (jau pasirinkusiems veiklą) ir dėti visas pastangas, kad užtikrintų, kad atrinkti dalyviai pasinaudotų paskirta prieiga.</w:t>
      </w:r>
    </w:p>
    <w:p w14:paraId="51F43F52" w14:textId="5E30A3E9"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Gavėjas turi užtikrinti, kad dalyviai OLS vertinimą atliktų prieš prasidedant veiklai. </w:t>
      </w:r>
    </w:p>
    <w:p w14:paraId="222E1C6F" w14:textId="77777777" w:rsidR="00B20DB0" w:rsidRPr="005C21C6" w:rsidRDefault="00B20DB0" w:rsidP="55197C96">
      <w:pPr>
        <w:numPr>
          <w:ilvl w:val="0"/>
          <w:numId w:val="4"/>
        </w:numPr>
        <w:jc w:val="both"/>
        <w:rPr>
          <w:rFonts w:ascii="Times New Roman" w:hAnsi="Times New Roman"/>
          <w:i/>
          <w:iCs/>
          <w:sz w:val="24"/>
          <w:szCs w:val="24"/>
        </w:rPr>
      </w:pPr>
      <w:r>
        <w:rPr>
          <w:rFonts w:ascii="Times New Roman" w:hAnsi="Times New Roman"/>
          <w:sz w:val="24"/>
          <w:szCs w:val="24"/>
        </w:rPr>
        <w:t>Apie vertinimo rezultatus gavėjui praneš paslaugų teikėjas.</w:t>
      </w:r>
    </w:p>
    <w:p w14:paraId="5E059A86" w14:textId="77777777" w:rsidR="00B20DB0" w:rsidRPr="00BD0C79" w:rsidRDefault="00B20DB0">
      <w:pPr>
        <w:jc w:val="both"/>
        <w:rPr>
          <w:rFonts w:ascii="Times New Roman" w:hAnsi="Times New Roman"/>
          <w:sz w:val="24"/>
          <w:szCs w:val="24"/>
        </w:rPr>
      </w:pPr>
      <w:r>
        <w:rPr>
          <w:rFonts w:ascii="Times New Roman" w:hAnsi="Times New Roman"/>
          <w:sz w:val="24"/>
          <w:szCs w:val="24"/>
        </w:rPr>
        <w:t>OLS kalbų kursai</w:t>
      </w:r>
    </w:p>
    <w:p w14:paraId="1805FC78" w14:textId="7B52EB85"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OLS kalbos kursų (jei tokie yra) prieiga gali būti suteikta tik tiems dalyviams, kurie atliko OLS vertinimą. OLS kalbos kursų prieiga turi būti skiriama visiems kursuose dalyvauti norintiems dalyviams, atsižvelgiant į jų kalbinius poreikius. </w:t>
      </w:r>
    </w:p>
    <w:p w14:paraId="38B34FC0" w14:textId="37224C65" w:rsidR="00B20DB0" w:rsidRDefault="009B1308">
      <w:pPr>
        <w:numPr>
          <w:ilvl w:val="0"/>
          <w:numId w:val="4"/>
        </w:numPr>
        <w:jc w:val="both"/>
        <w:rPr>
          <w:rFonts w:ascii="Times New Roman" w:hAnsi="Times New Roman"/>
          <w:sz w:val="24"/>
          <w:szCs w:val="24"/>
        </w:rPr>
      </w:pPr>
      <w:r>
        <w:rPr>
          <w:rFonts w:ascii="Times New Roman" w:hAnsi="Times New Roman"/>
          <w:sz w:val="24"/>
          <w:szCs w:val="24"/>
        </w:rPr>
        <w:t xml:space="preserve">OLS kalbos kursų prieiga dalyviams teikiama atsižvelgiant į jų poreikius. Galimybę dalyvauti kalbų kursuose turi visi kalbinio pasirengimo vertinimą atlikę dalyviai, jei OLS priemonėje siūloma reikiama kalba ir reikiamas lygis. </w:t>
      </w:r>
    </w:p>
    <w:p w14:paraId="52074F84" w14:textId="5E506CE0" w:rsidR="00B20DB0" w:rsidRDefault="009B1308">
      <w:pPr>
        <w:numPr>
          <w:ilvl w:val="0"/>
          <w:numId w:val="4"/>
        </w:numPr>
        <w:jc w:val="both"/>
        <w:rPr>
          <w:rFonts w:ascii="Times New Roman" w:hAnsi="Times New Roman"/>
          <w:sz w:val="24"/>
          <w:szCs w:val="24"/>
        </w:rPr>
      </w:pPr>
      <w:r>
        <w:rPr>
          <w:rFonts w:ascii="Times New Roman" w:hAnsi="Times New Roman"/>
          <w:sz w:val="24"/>
          <w:szCs w:val="24"/>
        </w:rPr>
        <w:t>Dalyviai, kurių pagrindinės mokymosi arba darbo kalbos lygis, kaip nustatyta per kalbinio pasirengimo vertinimą, yra B2 arba aukštesnis, turi galimybę dalyvauti OLS kalbos kursuose, kurie bus vykdomi ta kalba arba šalies vietos kalba, jeigu ji yra įtraukta į OLS. Pasirinktą variantą OLS sistemoje turi nurodyti gavėjas.</w:t>
      </w:r>
    </w:p>
    <w:p w14:paraId="7D8261D4" w14:textId="39D99AEE" w:rsidR="00B20DB0" w:rsidRDefault="00B20DB0">
      <w:pPr>
        <w:numPr>
          <w:ilvl w:val="0"/>
          <w:numId w:val="4"/>
        </w:numPr>
        <w:jc w:val="both"/>
        <w:rPr>
          <w:rFonts w:ascii="Times New Roman" w:hAnsi="Times New Roman"/>
          <w:sz w:val="24"/>
          <w:szCs w:val="24"/>
        </w:rPr>
      </w:pPr>
      <w:r>
        <w:rPr>
          <w:rFonts w:ascii="Times New Roman" w:hAnsi="Times New Roman"/>
          <w:sz w:val="24"/>
          <w:szCs w:val="24"/>
        </w:rPr>
        <w:t>OLS kalbos kursų prieiga turi būti pasinaudota laikotarpiu nuo OLS vertinimo iki mobilumo veiklos pabaigos.</w:t>
      </w:r>
    </w:p>
    <w:p w14:paraId="0DEFEAEB" w14:textId="6C1966F0" w:rsidR="00B20DB0" w:rsidRDefault="00B20DB0">
      <w:pPr>
        <w:numPr>
          <w:ilvl w:val="0"/>
          <w:numId w:val="4"/>
        </w:numPr>
        <w:jc w:val="both"/>
        <w:rPr>
          <w:rFonts w:ascii="Times New Roman" w:hAnsi="Times New Roman"/>
          <w:sz w:val="24"/>
          <w:szCs w:val="24"/>
        </w:rPr>
      </w:pPr>
      <w:r>
        <w:rPr>
          <w:rFonts w:ascii="Times New Roman" w:hAnsi="Times New Roman"/>
          <w:sz w:val="24"/>
          <w:szCs w:val="24"/>
        </w:rPr>
        <w:t>Remdamasis informacija, kurią pateikia paslaugų teikėjas, gavėjas turi stebėti, kaip naudojamasi prieiga.</w:t>
      </w:r>
    </w:p>
    <w:p w14:paraId="4813F83C" w14:textId="258EF429" w:rsidR="00B20DB0" w:rsidRPr="005C21C6" w:rsidRDefault="00B20DB0" w:rsidP="457D9E6F">
      <w:pPr>
        <w:numPr>
          <w:ilvl w:val="0"/>
          <w:numId w:val="4"/>
        </w:numPr>
        <w:jc w:val="both"/>
        <w:rPr>
          <w:rFonts w:ascii="Times New Roman" w:hAnsi="Times New Roman"/>
          <w:i/>
          <w:iCs/>
          <w:sz w:val="24"/>
          <w:szCs w:val="24"/>
        </w:rPr>
      </w:pPr>
      <w:r>
        <w:rPr>
          <w:rFonts w:ascii="Times New Roman" w:hAnsi="Times New Roman"/>
          <w:sz w:val="24"/>
          <w:szCs w:val="24"/>
        </w:rPr>
        <w:t>Gavėjas turi visokeriopai stengtis užtikrinti, kad atrinkti dalyviai aktyviai naudotųsi visomis skirtomis prieigomis.</w:t>
      </w:r>
    </w:p>
    <w:p w14:paraId="4126FED9" w14:textId="505811EA" w:rsidR="00B20DB0" w:rsidRDefault="00B20DB0">
      <w:pPr>
        <w:jc w:val="both"/>
        <w:rPr>
          <w:rFonts w:ascii="Times New Roman" w:hAnsi="Times New Roman"/>
          <w:sz w:val="24"/>
          <w:szCs w:val="24"/>
        </w:rPr>
      </w:pPr>
      <w:r>
        <w:rPr>
          <w:rFonts w:ascii="Times New Roman" w:hAnsi="Times New Roman"/>
          <w:i/>
          <w:iCs/>
          <w:sz w:val="24"/>
          <w:szCs w:val="24"/>
        </w:rPr>
        <w:t>Visos prieigos</w:t>
      </w:r>
    </w:p>
    <w:p w14:paraId="100B97A3" w14:textId="0106BF64" w:rsidR="00B20DB0" w:rsidRPr="00087269" w:rsidRDefault="00E81164" w:rsidP="00F90F46">
      <w:pPr>
        <w:numPr>
          <w:ilvl w:val="0"/>
          <w:numId w:val="6"/>
        </w:numPr>
        <w:jc w:val="both"/>
        <w:rPr>
          <w:rFonts w:ascii="Times New Roman" w:hAnsi="Times New Roman"/>
          <w:sz w:val="24"/>
          <w:szCs w:val="24"/>
        </w:rPr>
      </w:pPr>
      <w:r>
        <w:rPr>
          <w:rFonts w:ascii="Times New Roman" w:hAnsi="Times New Roman"/>
          <w:sz w:val="24"/>
          <w:szCs w:val="24"/>
        </w:rPr>
        <w:t>Pasirašydami savanoriškos veiklos susitarimą, dalyviai įsipareigoja atlikti OLS kalbinio pasirengimo vertinimą prieš prasidedant mobilumo laikotarpiui ir dalyvauti OLS kalbos kursuose, jeigu yra tokia galimybė.</w:t>
      </w:r>
    </w:p>
    <w:p w14:paraId="27C502A9" w14:textId="106EEE93" w:rsidR="00B20DB0" w:rsidRPr="00087269" w:rsidRDefault="00B20DB0" w:rsidP="00F90F46">
      <w:pPr>
        <w:numPr>
          <w:ilvl w:val="0"/>
          <w:numId w:val="6"/>
        </w:numPr>
        <w:jc w:val="both"/>
        <w:rPr>
          <w:rFonts w:ascii="Times New Roman" w:hAnsi="Times New Roman"/>
          <w:sz w:val="24"/>
          <w:szCs w:val="24"/>
        </w:rPr>
      </w:pPr>
      <w:r>
        <w:rPr>
          <w:rFonts w:ascii="Times New Roman" w:hAnsi="Times New Roman"/>
          <w:sz w:val="24"/>
          <w:szCs w:val="24"/>
        </w:rPr>
        <w:lastRenderedPageBreak/>
        <w:t>Gavėjas turi veikti laikydamasis paslaugos teikėjo paskelbtų gairių, kaip naudotis OLS sistema.</w:t>
      </w:r>
    </w:p>
    <w:p w14:paraId="4C03DAF2" w14:textId="228DC2AD" w:rsidR="00B20DB0" w:rsidRPr="00087269" w:rsidRDefault="00B20DB0" w:rsidP="00F90F46">
      <w:pPr>
        <w:numPr>
          <w:ilvl w:val="0"/>
          <w:numId w:val="6"/>
        </w:numPr>
        <w:jc w:val="both"/>
        <w:rPr>
          <w:rFonts w:ascii="Times New Roman" w:hAnsi="Times New Roman"/>
          <w:sz w:val="24"/>
          <w:szCs w:val="24"/>
        </w:rPr>
      </w:pPr>
      <w:r>
        <w:rPr>
          <w:rFonts w:ascii="Times New Roman" w:hAnsi="Times New Roman"/>
          <w:sz w:val="24"/>
          <w:szCs w:val="24"/>
        </w:rPr>
        <w:t xml:space="preserve">Gavėjas ataskaitoje turi nurodyti atliktų kalbinio pasirengimo vertinimų ir panaudotų kalbos kursų prieigų skaičių. </w:t>
      </w:r>
    </w:p>
    <w:p w14:paraId="4AF34FAE" w14:textId="421C0E22" w:rsidR="00B20DB0" w:rsidRPr="00087269" w:rsidRDefault="00B20DB0" w:rsidP="00F90F46">
      <w:pPr>
        <w:numPr>
          <w:ilvl w:val="0"/>
          <w:numId w:val="6"/>
        </w:numPr>
        <w:jc w:val="both"/>
        <w:rPr>
          <w:rFonts w:ascii="Times New Roman" w:hAnsi="Times New Roman"/>
          <w:sz w:val="24"/>
          <w:szCs w:val="24"/>
          <w:u w:val="single"/>
        </w:rPr>
      </w:pPr>
      <w:r>
        <w:rPr>
          <w:rFonts w:ascii="Times New Roman" w:hAnsi="Times New Roman"/>
          <w:sz w:val="24"/>
          <w:szCs w:val="24"/>
        </w:rPr>
        <w:t>Jeigu pateikiant galutinę gavėjo ataskaitą paaiškėja, kad yra nepanaudotų arba nepaskirtų prieigų, NA gali nuspręsti į tai atsižvelgti, spręsdama, kiek prieigų gavėjui skirti būsimais paraiškų teikimo metais ir (arba) atrankos etapais.</w:t>
      </w:r>
    </w:p>
    <w:p w14:paraId="28783E85" w14:textId="4610CC98" w:rsidR="00A36220" w:rsidRDefault="00A51D28" w:rsidP="00A36220">
      <w:pPr>
        <w:tabs>
          <w:tab w:val="left" w:pos="851"/>
        </w:tabs>
        <w:jc w:val="both"/>
        <w:rPr>
          <w:rFonts w:ascii="Times New Roman" w:hAnsi="Times New Roman"/>
          <w:b/>
          <w:bCs/>
          <w:sz w:val="24"/>
          <w:szCs w:val="24"/>
        </w:rPr>
      </w:pPr>
      <w:r>
        <w:rPr>
          <w:rFonts w:ascii="Times New Roman" w:hAnsi="Times New Roman"/>
          <w:b/>
          <w:bCs/>
          <w:sz w:val="24"/>
          <w:szCs w:val="24"/>
          <w:shd w:val="clear" w:color="auto" w:fill="FFFF00"/>
        </w:rPr>
        <w:t>F2. Kalbos mokymosi parama</w:t>
      </w:r>
    </w:p>
    <w:p w14:paraId="6DC13BDF" w14:textId="77777777" w:rsidR="00974963" w:rsidRPr="008272A6" w:rsidRDefault="00456725" w:rsidP="00A36220">
      <w:pPr>
        <w:tabs>
          <w:tab w:val="left" w:pos="851"/>
        </w:tabs>
        <w:jc w:val="both"/>
        <w:rPr>
          <w:rFonts w:ascii="Times New Roman" w:hAnsi="Times New Roman"/>
          <w:b/>
          <w:sz w:val="24"/>
          <w:szCs w:val="24"/>
        </w:rPr>
      </w:pPr>
      <w:r w:rsidRPr="008272A6">
        <w:rPr>
          <w:rFonts w:ascii="Times New Roman" w:hAnsi="Times New Roman"/>
          <w:b/>
          <w:sz w:val="24"/>
          <w:szCs w:val="24"/>
        </w:rPr>
        <w:t xml:space="preserve">Taikoma tik tiems savanoriškos veiklos projektams, kurių veikla bus įgyvendinama 60 dienų arba ilgiau. </w:t>
      </w:r>
    </w:p>
    <w:p w14:paraId="786F9C9C" w14:textId="300E8657" w:rsidR="00456725" w:rsidRDefault="00516FF7" w:rsidP="00A36220">
      <w:pPr>
        <w:tabs>
          <w:tab w:val="left" w:pos="851"/>
        </w:tabs>
        <w:jc w:val="both"/>
        <w:rPr>
          <w:rFonts w:ascii="Times New Roman" w:hAnsi="Times New Roman"/>
          <w:sz w:val="24"/>
          <w:szCs w:val="24"/>
        </w:rPr>
      </w:pPr>
      <w:r>
        <w:rPr>
          <w:rFonts w:ascii="Times New Roman" w:hAnsi="Times New Roman"/>
          <w:sz w:val="24"/>
          <w:szCs w:val="24"/>
        </w:rPr>
        <w:t>Tarpvalstybinės veiklos atveju ši</w:t>
      </w:r>
      <w:r w:rsidR="008272A6">
        <w:rPr>
          <w:rFonts w:ascii="Times New Roman" w:hAnsi="Times New Roman"/>
          <w:sz w:val="24"/>
          <w:szCs w:val="24"/>
        </w:rPr>
        <w:t xml:space="preserve"> fiksuota norma</w:t>
      </w:r>
      <w:r>
        <w:rPr>
          <w:rFonts w:ascii="Times New Roman" w:hAnsi="Times New Roman"/>
          <w:sz w:val="24"/>
          <w:szCs w:val="24"/>
        </w:rPr>
        <w:t xml:space="preserve"> taikytin</w:t>
      </w:r>
      <w:r w:rsidR="008272A6">
        <w:rPr>
          <w:rFonts w:ascii="Times New Roman" w:hAnsi="Times New Roman"/>
          <w:sz w:val="24"/>
          <w:szCs w:val="24"/>
        </w:rPr>
        <w:t>a</w:t>
      </w:r>
      <w:r>
        <w:rPr>
          <w:rFonts w:ascii="Times New Roman" w:hAnsi="Times New Roman"/>
          <w:sz w:val="24"/>
          <w:szCs w:val="24"/>
        </w:rPr>
        <w:t xml:space="preserve"> tik kalboms ir (arba) lygiams, kurie nėra įtraukti į internetinės kalbinės paramos (OLS) priemonę.</w:t>
      </w:r>
      <w:r>
        <w:t xml:space="preserve"> </w:t>
      </w:r>
    </w:p>
    <w:p w14:paraId="2803422B" w14:textId="7FD5D411" w:rsidR="00A36220"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szCs w:val="24"/>
        </w:rPr>
        <w:t>Dotacijos sumos apskaičiavimas: Dotacijos suma apskaičiuojama kalbinio parengimo paramą gaunančių dalyvių bendrą skaičių padauginus iš taikomo</w:t>
      </w:r>
      <w:r w:rsidR="008272A6">
        <w:rPr>
          <w:rFonts w:ascii="Times New Roman" w:hAnsi="Times New Roman"/>
          <w:sz w:val="24"/>
          <w:szCs w:val="24"/>
        </w:rPr>
        <w:t>s fiksuotos normos</w:t>
      </w:r>
      <w:r>
        <w:rPr>
          <w:rFonts w:ascii="Times New Roman" w:hAnsi="Times New Roman"/>
          <w:sz w:val="24"/>
          <w:szCs w:val="24"/>
        </w:rPr>
        <w:t>, kaip nurodyta Susitarimo IV priede. Dalyviai, gavę internetinę kalbinę paramą (OLS), į šį skaičių neįtraukiami.</w:t>
      </w:r>
    </w:p>
    <w:p w14:paraId="200E3AE6" w14:textId="7BC8A085" w:rsidR="00A36220" w:rsidRPr="00087269"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szCs w:val="24"/>
        </w:rPr>
        <w:t>Priežastinis įvykis – įvykis, dėl kurio suteikiama teisė gauti dotaciją, yra tai, kad dalyvis faktiškai dalyvavo kalbinio pasirengimo veikloje ta kalba, kuria bus mokomasi arba dirbama.</w:t>
      </w:r>
    </w:p>
    <w:p w14:paraId="5CF643C6" w14:textId="77777777" w:rsidR="00A36220" w:rsidRPr="00087269"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szCs w:val="24"/>
        </w:rPr>
        <w:t xml:space="preserve">Patvirtinamieji dokumentai: </w:t>
      </w:r>
    </w:p>
    <w:p w14:paraId="6E92E1F0" w14:textId="5AC2F5A4" w:rsidR="00A36220" w:rsidRPr="00087269" w:rsidRDefault="00A36220" w:rsidP="00F90F46">
      <w:pPr>
        <w:numPr>
          <w:ilvl w:val="0"/>
          <w:numId w:val="28"/>
        </w:numPr>
        <w:spacing w:line="100" w:lineRule="atLeast"/>
        <w:jc w:val="both"/>
        <w:rPr>
          <w:rFonts w:ascii="Times New Roman" w:hAnsi="Times New Roman"/>
          <w:sz w:val="24"/>
          <w:szCs w:val="24"/>
        </w:rPr>
      </w:pPr>
      <w:r>
        <w:rPr>
          <w:rFonts w:ascii="Times New Roman" w:hAnsi="Times New Roman"/>
          <w:sz w:val="24"/>
          <w:szCs w:val="24"/>
        </w:rPr>
        <w:t>deklaracijos forma pateikiamas dalyvavimą kalbos kursuose patvirtinantis dokumentas, kurį pasirašo kursų rengėjas, nurodydamas dalyvio vardą ir pavardę, kalbą, kursų formą ir trukmę, arba</w:t>
      </w:r>
    </w:p>
    <w:p w14:paraId="13F29A51" w14:textId="77777777" w:rsidR="00A36220" w:rsidRPr="00087269" w:rsidRDefault="00A36220" w:rsidP="00F90F46">
      <w:pPr>
        <w:numPr>
          <w:ilvl w:val="0"/>
          <w:numId w:val="28"/>
        </w:numPr>
        <w:spacing w:line="100" w:lineRule="atLeast"/>
        <w:jc w:val="both"/>
        <w:rPr>
          <w:rFonts w:ascii="Times New Roman" w:hAnsi="Times New Roman"/>
          <w:sz w:val="24"/>
          <w:szCs w:val="24"/>
        </w:rPr>
      </w:pPr>
      <w:r>
        <w:rPr>
          <w:rFonts w:ascii="Times New Roman" w:hAnsi="Times New Roman"/>
          <w:sz w:val="24"/>
          <w:szCs w:val="24"/>
        </w:rPr>
        <w:t>sąskaita faktūra už įsigytą mokomąją medžiagą, nurodant atitinkamą kalbą, sąskaitą faktūrą išrašiusios įstaigos pavadinimą ir adresą, sąskaitos faktūros sumą, valiutą ir išrašymo datą, arba,</w:t>
      </w:r>
    </w:p>
    <w:p w14:paraId="5D16DF14" w14:textId="42BE89EE" w:rsidR="00A36220" w:rsidRPr="008272A6" w:rsidRDefault="00A36220" w:rsidP="00F90F46">
      <w:pPr>
        <w:numPr>
          <w:ilvl w:val="0"/>
          <w:numId w:val="28"/>
        </w:numPr>
        <w:spacing w:line="100" w:lineRule="atLeast"/>
        <w:jc w:val="both"/>
        <w:rPr>
          <w:rFonts w:ascii="Times New Roman" w:hAnsi="Times New Roman"/>
          <w:b/>
          <w:bCs/>
          <w:sz w:val="24"/>
          <w:szCs w:val="24"/>
        </w:rPr>
      </w:pPr>
      <w:r>
        <w:rPr>
          <w:rFonts w:ascii="Times New Roman" w:hAnsi="Times New Roman"/>
          <w:sz w:val="24"/>
          <w:szCs w:val="24"/>
        </w:rPr>
        <w:t>jei kalbos mokymo paslaugą tiesiogiai teikia gavėjas: mokymo paslaugą teikiančio gavėjo pasirašytas ir datuotas dokumentas, kuriame nurodomi dalyvio vardas ir pavardė, kalba, mokymo forma ir trukmė.</w:t>
      </w:r>
    </w:p>
    <w:p w14:paraId="22BE4448" w14:textId="784E494E" w:rsidR="008272A6" w:rsidRDefault="008272A6" w:rsidP="008272A6">
      <w:pPr>
        <w:spacing w:line="100" w:lineRule="atLeast"/>
        <w:jc w:val="both"/>
        <w:rPr>
          <w:rFonts w:ascii="Times New Roman" w:hAnsi="Times New Roman"/>
          <w:b/>
          <w:bCs/>
          <w:sz w:val="24"/>
          <w:szCs w:val="24"/>
        </w:rPr>
      </w:pPr>
    </w:p>
    <w:p w14:paraId="6E5F3CA7" w14:textId="56A6D4AB" w:rsidR="008272A6" w:rsidRDefault="008272A6" w:rsidP="008272A6">
      <w:pPr>
        <w:spacing w:line="100" w:lineRule="atLeast"/>
        <w:jc w:val="both"/>
        <w:rPr>
          <w:rFonts w:ascii="Times New Roman" w:hAnsi="Times New Roman"/>
          <w:b/>
          <w:bCs/>
          <w:sz w:val="24"/>
          <w:szCs w:val="24"/>
        </w:rPr>
      </w:pPr>
    </w:p>
    <w:p w14:paraId="593983A7" w14:textId="77777777" w:rsidR="008272A6" w:rsidRPr="00087269" w:rsidRDefault="008272A6" w:rsidP="008272A6">
      <w:pPr>
        <w:spacing w:line="100" w:lineRule="atLeast"/>
        <w:jc w:val="both"/>
        <w:rPr>
          <w:rFonts w:ascii="Times New Roman" w:hAnsi="Times New Roman"/>
          <w:b/>
          <w:bCs/>
          <w:sz w:val="24"/>
          <w:szCs w:val="24"/>
        </w:rPr>
      </w:pPr>
    </w:p>
    <w:p w14:paraId="2D7BE438" w14:textId="6029E838" w:rsidR="00444CE9" w:rsidRPr="006560C7" w:rsidRDefault="00444CE9" w:rsidP="00444CE9">
      <w:pPr>
        <w:tabs>
          <w:tab w:val="left" w:pos="851"/>
        </w:tabs>
        <w:jc w:val="both"/>
        <w:rPr>
          <w:rFonts w:ascii="Times New Roman" w:hAnsi="Times New Roman"/>
          <w:sz w:val="24"/>
          <w:szCs w:val="24"/>
        </w:rPr>
      </w:pPr>
      <w:r>
        <w:rPr>
          <w:rFonts w:ascii="Times New Roman" w:hAnsi="Times New Roman"/>
          <w:sz w:val="24"/>
          <w:szCs w:val="24"/>
          <w:shd w:val="clear" w:color="auto" w:fill="00FFFF"/>
        </w:rPr>
        <w:lastRenderedPageBreak/>
        <w:t xml:space="preserve"> </w:t>
      </w:r>
      <w:r>
        <w:rPr>
          <w:rFonts w:ascii="Times New Roman" w:hAnsi="Times New Roman"/>
          <w:sz w:val="24"/>
          <w:szCs w:val="24"/>
          <w:highlight w:val="cyan"/>
          <w:u w:val="single"/>
          <w:shd w:val="clear" w:color="auto" w:fill="00FFFF"/>
        </w:rPr>
        <w:t>Solidarumo projektai</w:t>
      </w:r>
      <w:r>
        <w:rPr>
          <w:rFonts w:ascii="Times New Roman" w:hAnsi="Times New Roman"/>
          <w:sz w:val="24"/>
          <w:szCs w:val="24"/>
          <w:u w:val="single"/>
          <w:shd w:val="clear" w:color="auto" w:fill="00FFFF"/>
        </w:rPr>
        <w:t>:</w:t>
      </w:r>
      <w:r>
        <w:rPr>
          <w:rFonts w:ascii="Times New Roman" w:hAnsi="Times New Roman"/>
          <w:sz w:val="24"/>
          <w:szCs w:val="24"/>
        </w:rPr>
        <w:t xml:space="preserve"> </w:t>
      </w:r>
    </w:p>
    <w:p w14:paraId="04EEFBDC" w14:textId="77777777" w:rsidR="00444CE9" w:rsidRPr="006560C7" w:rsidRDefault="00444CE9" w:rsidP="00444CE9">
      <w:pPr>
        <w:spacing w:line="100" w:lineRule="atLeast"/>
        <w:ind w:firstLine="360"/>
        <w:jc w:val="both"/>
        <w:rPr>
          <w:rFonts w:ascii="Times New Roman" w:eastAsiaTheme="minorHAnsi" w:hAnsi="Times New Roman"/>
          <w:b/>
          <w:bCs/>
          <w:sz w:val="24"/>
          <w:szCs w:val="24"/>
        </w:rPr>
      </w:pPr>
      <w:r>
        <w:rPr>
          <w:rFonts w:ascii="Times New Roman" w:hAnsi="Times New Roman"/>
          <w:b/>
          <w:bCs/>
          <w:sz w:val="24"/>
          <w:szCs w:val="24"/>
        </w:rPr>
        <w:t xml:space="preserve">A. Projekto valdymo išlaidos </w:t>
      </w:r>
    </w:p>
    <w:p w14:paraId="5F40CD49" w14:textId="68F8E588" w:rsidR="00444CE9" w:rsidRPr="006560C7" w:rsidRDefault="00444CE9" w:rsidP="00F90F46">
      <w:pPr>
        <w:numPr>
          <w:ilvl w:val="0"/>
          <w:numId w:val="30"/>
        </w:numPr>
        <w:suppressAutoHyphens w:val="0"/>
        <w:spacing w:line="100" w:lineRule="atLeast"/>
        <w:jc w:val="both"/>
        <w:rPr>
          <w:rFonts w:ascii="Times New Roman" w:hAnsi="Times New Roman"/>
          <w:sz w:val="24"/>
          <w:szCs w:val="24"/>
        </w:rPr>
      </w:pPr>
      <w:r>
        <w:rPr>
          <w:rFonts w:ascii="Times New Roman" w:hAnsi="Times New Roman"/>
          <w:sz w:val="24"/>
          <w:szCs w:val="24"/>
        </w:rPr>
        <w:t>Dotacijos sumos apskaičiavimas: Dotacijos suma apskaičiuojama bendrą projekto mėnesių skaičių padauginus iš taikomo</w:t>
      </w:r>
      <w:r w:rsidR="008272A6">
        <w:rPr>
          <w:rFonts w:ascii="Times New Roman" w:hAnsi="Times New Roman"/>
          <w:sz w:val="24"/>
          <w:szCs w:val="24"/>
        </w:rPr>
        <w:t>s fiksuotos normos</w:t>
      </w:r>
      <w:r>
        <w:rPr>
          <w:rFonts w:ascii="Times New Roman" w:hAnsi="Times New Roman"/>
          <w:sz w:val="24"/>
          <w:szCs w:val="24"/>
        </w:rPr>
        <w:t>, kaip nurodyta Susitarimo IV priede.</w:t>
      </w:r>
    </w:p>
    <w:p w14:paraId="5410435C" w14:textId="77777777" w:rsidR="00444CE9" w:rsidRDefault="00444CE9" w:rsidP="00F90F46">
      <w:pPr>
        <w:numPr>
          <w:ilvl w:val="0"/>
          <w:numId w:val="30"/>
        </w:numPr>
        <w:suppressAutoHyphens w:val="0"/>
        <w:spacing w:after="0" w:line="100" w:lineRule="atLeast"/>
        <w:jc w:val="both"/>
        <w:rPr>
          <w:rFonts w:ascii="Times New Roman" w:hAnsi="Times New Roman"/>
          <w:sz w:val="24"/>
          <w:szCs w:val="24"/>
        </w:rPr>
      </w:pPr>
      <w:r>
        <w:rPr>
          <w:rFonts w:ascii="Times New Roman" w:hAnsi="Times New Roman"/>
          <w:sz w:val="24"/>
          <w:szCs w:val="24"/>
        </w:rPr>
        <w:t>Priežastinis įvykis – įvykis, dėl kurio suteikiama teisė gauti dotaciją, yra tai, kad jaunuolių grupė faktiškai įgyvendino projektą.</w:t>
      </w:r>
    </w:p>
    <w:p w14:paraId="0EF4F219" w14:textId="77777777" w:rsidR="00444CE9" w:rsidRPr="006560C7" w:rsidRDefault="00444CE9" w:rsidP="00444CE9">
      <w:pPr>
        <w:suppressAutoHyphens w:val="0"/>
        <w:spacing w:after="0" w:line="100" w:lineRule="atLeast"/>
        <w:ind w:left="720"/>
        <w:jc w:val="both"/>
        <w:rPr>
          <w:rFonts w:ascii="Times New Roman" w:hAnsi="Times New Roman"/>
          <w:sz w:val="24"/>
          <w:szCs w:val="24"/>
        </w:rPr>
      </w:pPr>
    </w:p>
    <w:p w14:paraId="65F85C1B" w14:textId="77777777" w:rsidR="00444CE9" w:rsidRDefault="00444CE9" w:rsidP="00F90F46">
      <w:pPr>
        <w:pStyle w:val="ListParagraph"/>
        <w:numPr>
          <w:ilvl w:val="0"/>
          <w:numId w:val="30"/>
        </w:numPr>
        <w:suppressAutoHyphens w:val="0"/>
        <w:jc w:val="both"/>
        <w:rPr>
          <w:rFonts w:ascii="Times New Roman" w:hAnsi="Times New Roman"/>
          <w:sz w:val="24"/>
          <w:szCs w:val="24"/>
        </w:rPr>
      </w:pPr>
      <w:r>
        <w:rPr>
          <w:rFonts w:ascii="Times New Roman" w:hAnsi="Times New Roman"/>
          <w:sz w:val="24"/>
          <w:szCs w:val="24"/>
        </w:rPr>
        <w:t>Patvirtinamieji dokumentai: projekto įgyvendinimo įrodymai pateikiami aprašant šią veiklą galutinėje ataskaitoje.</w:t>
      </w:r>
    </w:p>
    <w:p w14:paraId="03F26C67" w14:textId="77777777" w:rsidR="00444CE9" w:rsidRPr="0087624B" w:rsidRDefault="00444CE9" w:rsidP="00444CE9">
      <w:pPr>
        <w:pStyle w:val="ListParagraph"/>
        <w:suppressAutoHyphens w:val="0"/>
        <w:jc w:val="both"/>
        <w:rPr>
          <w:rFonts w:ascii="Times New Roman" w:hAnsi="Times New Roman"/>
          <w:sz w:val="24"/>
          <w:szCs w:val="24"/>
        </w:rPr>
      </w:pPr>
    </w:p>
    <w:p w14:paraId="063550D0" w14:textId="77777777" w:rsidR="00444CE9" w:rsidRDefault="00444CE9" w:rsidP="00F90F46">
      <w:pPr>
        <w:numPr>
          <w:ilvl w:val="0"/>
          <w:numId w:val="30"/>
        </w:numPr>
        <w:suppressAutoHyphens w:val="0"/>
        <w:spacing w:after="0" w:line="100" w:lineRule="atLeast"/>
        <w:jc w:val="both"/>
        <w:rPr>
          <w:rFonts w:ascii="Times New Roman" w:hAnsi="Times New Roman"/>
          <w:sz w:val="24"/>
          <w:szCs w:val="24"/>
        </w:rPr>
      </w:pPr>
      <w:r>
        <w:rPr>
          <w:rFonts w:ascii="Times New Roman" w:hAnsi="Times New Roman"/>
          <w:sz w:val="24"/>
          <w:szCs w:val="24"/>
        </w:rPr>
        <w:t xml:space="preserve">Ataskaitų teikimas:  </w:t>
      </w:r>
    </w:p>
    <w:p w14:paraId="4669E12D" w14:textId="77777777" w:rsidR="00444CE9" w:rsidRDefault="00444CE9" w:rsidP="00444CE9">
      <w:pPr>
        <w:suppressAutoHyphens w:val="0"/>
        <w:spacing w:after="0" w:line="100" w:lineRule="atLeast"/>
        <w:ind w:left="720"/>
        <w:jc w:val="both"/>
        <w:rPr>
          <w:rFonts w:ascii="Times New Roman" w:hAnsi="Times New Roman"/>
          <w:sz w:val="24"/>
          <w:szCs w:val="24"/>
        </w:rPr>
      </w:pPr>
    </w:p>
    <w:p w14:paraId="66F05C3A" w14:textId="6AD8F892" w:rsidR="00444CE9" w:rsidRPr="006245D5" w:rsidRDefault="00444CE9" w:rsidP="00F90F46">
      <w:pPr>
        <w:numPr>
          <w:ilvl w:val="0"/>
          <w:numId w:val="35"/>
        </w:numPr>
        <w:spacing w:line="100" w:lineRule="atLeast"/>
        <w:ind w:left="1134"/>
        <w:jc w:val="both"/>
        <w:rPr>
          <w:rFonts w:ascii="Times New Roman" w:hAnsi="Times New Roman"/>
          <w:sz w:val="24"/>
          <w:szCs w:val="24"/>
        </w:rPr>
      </w:pPr>
      <w:r>
        <w:rPr>
          <w:rFonts w:ascii="Times New Roman" w:hAnsi="Times New Roman"/>
          <w:sz w:val="24"/>
          <w:szCs w:val="24"/>
        </w:rPr>
        <w:t>gavėjas turi parengti solidarumo projekto ataskaitą ir galutinėje ataskaitoje pateikti informacijos apie įgyvendintą projekto veiklą;</w:t>
      </w:r>
    </w:p>
    <w:p w14:paraId="4801D899" w14:textId="55B69C39" w:rsidR="00444CE9" w:rsidRPr="00974963" w:rsidRDefault="00444CE9" w:rsidP="00F90F46">
      <w:pPr>
        <w:numPr>
          <w:ilvl w:val="0"/>
          <w:numId w:val="35"/>
        </w:numPr>
        <w:spacing w:line="100" w:lineRule="atLeast"/>
        <w:ind w:left="1134"/>
        <w:jc w:val="both"/>
        <w:rPr>
          <w:rFonts w:ascii="Times New Roman" w:hAnsi="Times New Roman"/>
          <w:sz w:val="24"/>
          <w:szCs w:val="24"/>
        </w:rPr>
      </w:pPr>
      <w:r>
        <w:rPr>
          <w:rFonts w:ascii="Times New Roman" w:hAnsi="Times New Roman"/>
          <w:sz w:val="24"/>
          <w:szCs w:val="24"/>
        </w:rPr>
        <w:t xml:space="preserve">projekto dalyviai turi atsiskaityti užpildydami internetinį klausimyną, kuriame pateikia atsiliepimus apie dalyvavimą projekte. </w:t>
      </w:r>
    </w:p>
    <w:p w14:paraId="09DF3F93" w14:textId="0DC2D222" w:rsidR="00444CE9" w:rsidRPr="006560C7" w:rsidRDefault="00444CE9" w:rsidP="00444CE9">
      <w:pPr>
        <w:spacing w:line="100" w:lineRule="atLeast"/>
        <w:ind w:firstLine="360"/>
        <w:jc w:val="both"/>
        <w:rPr>
          <w:rFonts w:ascii="Times New Roman" w:hAnsi="Times New Roman"/>
          <w:b/>
          <w:bCs/>
          <w:sz w:val="24"/>
          <w:szCs w:val="24"/>
        </w:rPr>
      </w:pPr>
      <w:r>
        <w:rPr>
          <w:rFonts w:ascii="Times New Roman" w:hAnsi="Times New Roman"/>
          <w:b/>
          <w:bCs/>
          <w:sz w:val="24"/>
          <w:szCs w:val="24"/>
        </w:rPr>
        <w:t xml:space="preserve">B. Ugdomojo </w:t>
      </w:r>
      <w:r w:rsidR="00F56A29">
        <w:rPr>
          <w:rFonts w:ascii="Times New Roman" w:hAnsi="Times New Roman"/>
          <w:b/>
          <w:bCs/>
          <w:sz w:val="24"/>
          <w:szCs w:val="24"/>
        </w:rPr>
        <w:t>konsultavimo</w:t>
      </w:r>
      <w:r>
        <w:rPr>
          <w:rFonts w:ascii="Times New Roman" w:hAnsi="Times New Roman"/>
          <w:b/>
          <w:bCs/>
          <w:sz w:val="24"/>
          <w:szCs w:val="24"/>
        </w:rPr>
        <w:t xml:space="preserve"> išlaidos </w:t>
      </w:r>
    </w:p>
    <w:p w14:paraId="5496A3A6" w14:textId="2AED752D" w:rsidR="00444CE9" w:rsidRPr="006560C7" w:rsidRDefault="00444CE9" w:rsidP="00F90F46">
      <w:pPr>
        <w:numPr>
          <w:ilvl w:val="0"/>
          <w:numId w:val="31"/>
        </w:numPr>
        <w:suppressAutoHyphens w:val="0"/>
        <w:spacing w:line="100" w:lineRule="atLeast"/>
        <w:jc w:val="both"/>
        <w:rPr>
          <w:rFonts w:ascii="Times New Roman" w:hAnsi="Times New Roman"/>
          <w:sz w:val="24"/>
          <w:szCs w:val="24"/>
        </w:rPr>
      </w:pPr>
      <w:r>
        <w:rPr>
          <w:rFonts w:ascii="Times New Roman" w:hAnsi="Times New Roman"/>
          <w:sz w:val="24"/>
          <w:szCs w:val="24"/>
        </w:rPr>
        <w:t xml:space="preserve">Dotacijos sumos apskaičiavimas: Dotacijos suma apskaičiuojama ugdančiojo </w:t>
      </w:r>
      <w:r w:rsidR="00F56A29">
        <w:rPr>
          <w:rFonts w:ascii="Times New Roman" w:hAnsi="Times New Roman"/>
          <w:sz w:val="24"/>
          <w:szCs w:val="24"/>
        </w:rPr>
        <w:t>konsultanto</w:t>
      </w:r>
      <w:r>
        <w:rPr>
          <w:rFonts w:ascii="Times New Roman" w:hAnsi="Times New Roman"/>
          <w:sz w:val="24"/>
          <w:szCs w:val="24"/>
        </w:rPr>
        <w:t xml:space="preserve"> darbo dienų skaičių padauginus iš atitinkamoje šalyje taikomo</w:t>
      </w:r>
      <w:r w:rsidR="008272A6">
        <w:rPr>
          <w:rFonts w:ascii="Times New Roman" w:hAnsi="Times New Roman"/>
          <w:sz w:val="24"/>
          <w:szCs w:val="24"/>
        </w:rPr>
        <w:t>s fiksuotos normos</w:t>
      </w:r>
      <w:r>
        <w:rPr>
          <w:rFonts w:ascii="Times New Roman" w:hAnsi="Times New Roman"/>
          <w:sz w:val="24"/>
          <w:szCs w:val="24"/>
        </w:rPr>
        <w:t xml:space="preserve">, kaip nurodyta Susitarimo IV priede. Ugdomojo </w:t>
      </w:r>
      <w:r w:rsidR="00F56A29">
        <w:rPr>
          <w:rFonts w:ascii="Times New Roman" w:hAnsi="Times New Roman"/>
          <w:sz w:val="24"/>
          <w:szCs w:val="24"/>
        </w:rPr>
        <w:t xml:space="preserve">konsultanto </w:t>
      </w:r>
      <w:r>
        <w:rPr>
          <w:rFonts w:ascii="Times New Roman" w:hAnsi="Times New Roman"/>
          <w:sz w:val="24"/>
          <w:szCs w:val="24"/>
        </w:rPr>
        <w:t>išlaidos bus ribojamos ir skiriamos ne daugiau kaip 12 dienų vienam projektui.</w:t>
      </w:r>
    </w:p>
    <w:p w14:paraId="3210E874" w14:textId="4BF12FE6" w:rsidR="00444CE9" w:rsidRPr="006560C7" w:rsidRDefault="00444CE9" w:rsidP="00F90F46">
      <w:pPr>
        <w:numPr>
          <w:ilvl w:val="0"/>
          <w:numId w:val="31"/>
        </w:numPr>
        <w:suppressAutoHyphens w:val="0"/>
        <w:spacing w:after="0" w:line="100" w:lineRule="atLeast"/>
        <w:jc w:val="both"/>
        <w:rPr>
          <w:rFonts w:ascii="Times New Roman" w:hAnsi="Times New Roman"/>
          <w:sz w:val="24"/>
          <w:szCs w:val="24"/>
        </w:rPr>
      </w:pPr>
      <w:r>
        <w:rPr>
          <w:rFonts w:ascii="Times New Roman" w:hAnsi="Times New Roman"/>
          <w:sz w:val="24"/>
          <w:szCs w:val="24"/>
        </w:rPr>
        <w:t xml:space="preserve">Priežastinis įvykis – įvykis, dėl kurio suteikiama teisė gauti dotaciją, yra tai, kad jaunuolių grupė naudojosi ugdančiojo </w:t>
      </w:r>
      <w:r w:rsidR="00F56A29">
        <w:rPr>
          <w:rFonts w:ascii="Times New Roman" w:hAnsi="Times New Roman"/>
          <w:sz w:val="24"/>
          <w:szCs w:val="24"/>
        </w:rPr>
        <w:t>konsultanto</w:t>
      </w:r>
      <w:r>
        <w:rPr>
          <w:rFonts w:ascii="Times New Roman" w:hAnsi="Times New Roman"/>
          <w:sz w:val="24"/>
          <w:szCs w:val="24"/>
        </w:rPr>
        <w:t xml:space="preserve"> paslaugomis Susitarimo II priede aprašytais tikslais.</w:t>
      </w:r>
    </w:p>
    <w:p w14:paraId="4DB2791D" w14:textId="77777777" w:rsidR="00444CE9" w:rsidRPr="006560C7" w:rsidRDefault="00444CE9" w:rsidP="00444CE9">
      <w:pPr>
        <w:suppressAutoHyphens w:val="0"/>
        <w:spacing w:after="0" w:line="100" w:lineRule="atLeast"/>
        <w:ind w:left="720"/>
        <w:jc w:val="both"/>
        <w:rPr>
          <w:rFonts w:ascii="Times New Roman" w:hAnsi="Times New Roman"/>
          <w:sz w:val="24"/>
          <w:szCs w:val="24"/>
        </w:rPr>
      </w:pPr>
    </w:p>
    <w:p w14:paraId="52DD389B" w14:textId="77777777" w:rsidR="00444CE9" w:rsidRDefault="00444CE9" w:rsidP="00F90F46">
      <w:pPr>
        <w:numPr>
          <w:ilvl w:val="0"/>
          <w:numId w:val="31"/>
        </w:numPr>
        <w:suppressAutoHyphens w:val="0"/>
        <w:spacing w:after="0" w:line="100" w:lineRule="atLeast"/>
        <w:jc w:val="both"/>
        <w:rPr>
          <w:rFonts w:ascii="Times New Roman" w:hAnsi="Times New Roman"/>
          <w:sz w:val="24"/>
          <w:szCs w:val="24"/>
        </w:rPr>
      </w:pPr>
      <w:r>
        <w:rPr>
          <w:rFonts w:ascii="Times New Roman" w:hAnsi="Times New Roman"/>
          <w:sz w:val="24"/>
          <w:szCs w:val="24"/>
        </w:rPr>
        <w:t xml:space="preserve">Patvirtinamieji dokumentai: </w:t>
      </w:r>
    </w:p>
    <w:p w14:paraId="0BD181CE" w14:textId="77777777" w:rsidR="00444CE9" w:rsidRPr="006560C7" w:rsidRDefault="00444CE9" w:rsidP="00444CE9">
      <w:pPr>
        <w:suppressAutoHyphens w:val="0"/>
        <w:spacing w:after="0" w:line="100" w:lineRule="atLeast"/>
        <w:jc w:val="both"/>
        <w:rPr>
          <w:rFonts w:ascii="Times New Roman" w:hAnsi="Times New Roman"/>
          <w:sz w:val="24"/>
          <w:szCs w:val="24"/>
        </w:rPr>
      </w:pPr>
    </w:p>
    <w:p w14:paraId="7F6D7A19" w14:textId="5B287F3A" w:rsidR="00444CE9" w:rsidRPr="00D4758F" w:rsidRDefault="00444CE9" w:rsidP="00F90F46">
      <w:pPr>
        <w:numPr>
          <w:ilvl w:val="0"/>
          <w:numId w:val="35"/>
        </w:numPr>
        <w:spacing w:line="100" w:lineRule="atLeast"/>
        <w:ind w:left="1134"/>
        <w:jc w:val="both"/>
        <w:rPr>
          <w:szCs w:val="24"/>
        </w:rPr>
      </w:pPr>
      <w:r>
        <w:rPr>
          <w:rFonts w:ascii="Times New Roman" w:hAnsi="Times New Roman"/>
          <w:sz w:val="24"/>
          <w:szCs w:val="24"/>
        </w:rPr>
        <w:t xml:space="preserve">ugdančiojo </w:t>
      </w:r>
      <w:r w:rsidR="00F56A29">
        <w:rPr>
          <w:rFonts w:ascii="Times New Roman" w:hAnsi="Times New Roman"/>
          <w:sz w:val="24"/>
          <w:szCs w:val="24"/>
        </w:rPr>
        <w:t>konsultanto</w:t>
      </w:r>
      <w:r>
        <w:rPr>
          <w:rFonts w:ascii="Times New Roman" w:hAnsi="Times New Roman"/>
          <w:sz w:val="24"/>
          <w:szCs w:val="24"/>
        </w:rPr>
        <w:t xml:space="preserve"> dalyvavimo projekte įrodymai pateikiami aprašant šią veiklą galutinėje ataskaitoje;</w:t>
      </w:r>
    </w:p>
    <w:p w14:paraId="25F20F1D" w14:textId="024467A4" w:rsidR="00444CE9" w:rsidRPr="00D4758F" w:rsidRDefault="00444CE9" w:rsidP="00F90F46">
      <w:pPr>
        <w:numPr>
          <w:ilvl w:val="0"/>
          <w:numId w:val="35"/>
        </w:numPr>
        <w:spacing w:line="100" w:lineRule="atLeast"/>
        <w:ind w:left="1134"/>
        <w:jc w:val="both"/>
        <w:rPr>
          <w:szCs w:val="24"/>
        </w:rPr>
      </w:pPr>
      <w:r>
        <w:rPr>
          <w:rFonts w:ascii="Times New Roman" w:hAnsi="Times New Roman"/>
          <w:sz w:val="24"/>
          <w:szCs w:val="24"/>
        </w:rPr>
        <w:t xml:space="preserve">laiko, kurį ugdantysis </w:t>
      </w:r>
      <w:r w:rsidR="00F56A29">
        <w:rPr>
          <w:rFonts w:ascii="Times New Roman" w:hAnsi="Times New Roman"/>
          <w:sz w:val="24"/>
          <w:szCs w:val="24"/>
        </w:rPr>
        <w:t>konsultantas</w:t>
      </w:r>
      <w:r>
        <w:rPr>
          <w:rFonts w:ascii="Times New Roman" w:hAnsi="Times New Roman"/>
          <w:sz w:val="24"/>
          <w:szCs w:val="24"/>
        </w:rPr>
        <w:t xml:space="preserve"> praleido dalyvaudamas projekte, įrodymai pateikiami darbo laiko apskaitos žiniaraščio forma, nurodant ugdančiojo </w:t>
      </w:r>
      <w:r w:rsidR="00F56A29">
        <w:rPr>
          <w:rFonts w:ascii="Times New Roman" w:hAnsi="Times New Roman"/>
          <w:sz w:val="24"/>
          <w:szCs w:val="24"/>
        </w:rPr>
        <w:t>konsultanto</w:t>
      </w:r>
      <w:r>
        <w:rPr>
          <w:rFonts w:ascii="Times New Roman" w:hAnsi="Times New Roman"/>
          <w:sz w:val="24"/>
          <w:szCs w:val="24"/>
        </w:rPr>
        <w:t xml:space="preserve"> vardą ir pavardę, darbo projekte datas ir bendrą dienų skaičių.</w:t>
      </w:r>
    </w:p>
    <w:p w14:paraId="523A9317" w14:textId="093D44DD" w:rsidR="00444CE9" w:rsidRPr="006560C7" w:rsidRDefault="00444CE9" w:rsidP="00F90F46">
      <w:pPr>
        <w:numPr>
          <w:ilvl w:val="0"/>
          <w:numId w:val="31"/>
        </w:numPr>
        <w:suppressAutoHyphens w:val="0"/>
        <w:spacing w:after="0" w:line="100" w:lineRule="atLeast"/>
        <w:jc w:val="both"/>
        <w:rPr>
          <w:rFonts w:ascii="Times New Roman" w:hAnsi="Times New Roman"/>
          <w:sz w:val="24"/>
          <w:szCs w:val="24"/>
        </w:rPr>
      </w:pPr>
      <w:r>
        <w:rPr>
          <w:rFonts w:ascii="Times New Roman" w:hAnsi="Times New Roman"/>
          <w:sz w:val="24"/>
          <w:szCs w:val="24"/>
        </w:rPr>
        <w:t xml:space="preserve">Ataskaitų teikimas: Gavėjas turi parengti solidarumo projekto ataskaitą ir galutinėje ataskaitoje pateikti informacijos apie ugdančiojo </w:t>
      </w:r>
      <w:r w:rsidR="00F56A29">
        <w:rPr>
          <w:rFonts w:ascii="Times New Roman" w:hAnsi="Times New Roman"/>
          <w:sz w:val="24"/>
          <w:szCs w:val="24"/>
        </w:rPr>
        <w:t>konsultanto</w:t>
      </w:r>
      <w:bookmarkStart w:id="1" w:name="_GoBack"/>
      <w:bookmarkEnd w:id="1"/>
      <w:r>
        <w:rPr>
          <w:rFonts w:ascii="Times New Roman" w:hAnsi="Times New Roman"/>
          <w:sz w:val="24"/>
          <w:szCs w:val="24"/>
        </w:rPr>
        <w:t xml:space="preserve"> darbo dienų skaičių, vaidmenį ir įsitraukimą į projektą.</w:t>
      </w:r>
    </w:p>
    <w:p w14:paraId="478A6FCE" w14:textId="77777777" w:rsidR="00444CE9" w:rsidRPr="00087269" w:rsidRDefault="00444CE9" w:rsidP="005C21C6">
      <w:pPr>
        <w:spacing w:line="100" w:lineRule="atLeast"/>
        <w:jc w:val="both"/>
        <w:rPr>
          <w:rFonts w:ascii="Times New Roman" w:hAnsi="Times New Roman"/>
          <w:b/>
          <w:bCs/>
          <w:sz w:val="24"/>
          <w:szCs w:val="24"/>
        </w:rPr>
      </w:pPr>
    </w:p>
    <w:p w14:paraId="6F425F3D" w14:textId="77777777" w:rsidR="0062612F" w:rsidRPr="005C21C6" w:rsidRDefault="0062612F" w:rsidP="00F90F46">
      <w:pPr>
        <w:pStyle w:val="Heading1"/>
        <w:numPr>
          <w:ilvl w:val="0"/>
          <w:numId w:val="32"/>
        </w:numPr>
        <w:rPr>
          <w:u w:val="single"/>
          <w:shd w:val="clear" w:color="auto" w:fill="FFFF00"/>
        </w:rPr>
      </w:pPr>
      <w:bookmarkStart w:id="2" w:name="_Toc88679728"/>
      <w:r>
        <w:lastRenderedPageBreak/>
        <w:t>TAISYKLĖS, TAIKOMOS BIUDŽETO KATEGORIJOMS REMIANTIS FAKTINIŲ PATIRTŲ IŠLAIDŲ KOMPENSAVIMU</w:t>
      </w:r>
      <w:bookmarkEnd w:id="2"/>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Faktinių išlaidų kompensavimo sąlygos</w:t>
      </w:r>
    </w:p>
    <w:p w14:paraId="465CE3B9" w14:textId="77777777" w:rsidR="00B20DB0" w:rsidRDefault="00B20DB0">
      <w:pPr>
        <w:spacing w:after="0" w:line="100" w:lineRule="atLeast"/>
        <w:jc w:val="both"/>
        <w:rPr>
          <w:rFonts w:ascii="Times New Roman" w:hAnsi="Times New Roman"/>
          <w:sz w:val="24"/>
          <w:szCs w:val="24"/>
        </w:rPr>
      </w:pPr>
      <w:r>
        <w:rPr>
          <w:rFonts w:ascii="Times New Roman" w:hAnsi="Times New Roman"/>
          <w:sz w:val="24"/>
          <w:szCs w:val="24"/>
        </w:rPr>
        <w:t>Kai dotacija teikiama faktinėms išlaidoms kompensuoti, taikomos šios sąlygos:</w:t>
      </w:r>
    </w:p>
    <w:p w14:paraId="7498FCC8" w14:textId="77777777" w:rsidR="00B20DB0" w:rsidRPr="004941C5" w:rsidRDefault="00B20DB0">
      <w:pPr>
        <w:spacing w:after="0" w:line="100" w:lineRule="atLeast"/>
        <w:jc w:val="both"/>
        <w:rPr>
          <w:rFonts w:ascii="Times New Roman" w:hAnsi="Times New Roman"/>
          <w:sz w:val="24"/>
          <w:szCs w:val="24"/>
        </w:rPr>
      </w:pPr>
    </w:p>
    <w:p w14:paraId="2C2676EC" w14:textId="77777777" w:rsidR="00B20DB0" w:rsidRDefault="00B20DB0" w:rsidP="00F90F46">
      <w:pPr>
        <w:numPr>
          <w:ilvl w:val="0"/>
          <w:numId w:val="8"/>
        </w:numPr>
        <w:spacing w:after="0" w:line="100" w:lineRule="atLeast"/>
        <w:ind w:left="709" w:hanging="567"/>
        <w:jc w:val="both"/>
        <w:rPr>
          <w:rFonts w:ascii="Times New Roman" w:hAnsi="Times New Roman"/>
          <w:sz w:val="24"/>
          <w:szCs w:val="24"/>
        </w:rPr>
      </w:pPr>
      <w:r>
        <w:rPr>
          <w:rFonts w:ascii="Times New Roman" w:hAnsi="Times New Roman"/>
          <w:sz w:val="24"/>
          <w:szCs w:val="24"/>
        </w:rPr>
        <w:t>išlaidas patyrė gavėjas;</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F90F46">
      <w:pPr>
        <w:numPr>
          <w:ilvl w:val="0"/>
          <w:numId w:val="8"/>
        </w:numPr>
        <w:spacing w:after="0" w:line="100" w:lineRule="atLeast"/>
        <w:ind w:left="709" w:hanging="567"/>
        <w:jc w:val="both"/>
        <w:rPr>
          <w:rFonts w:ascii="Times New Roman" w:hAnsi="Times New Roman"/>
          <w:sz w:val="24"/>
          <w:szCs w:val="24"/>
        </w:rPr>
      </w:pPr>
      <w:r>
        <w:rPr>
          <w:rFonts w:ascii="Times New Roman" w:hAnsi="Times New Roman"/>
          <w:sz w:val="24"/>
          <w:szCs w:val="24"/>
        </w:rPr>
        <w:t>išlaidos patirtos per I.2.2 straipsnyje nurodytą laikotarpį;</w:t>
      </w:r>
    </w:p>
    <w:p w14:paraId="24E1D813" w14:textId="77777777" w:rsidR="00B20DB0" w:rsidRPr="004941C5" w:rsidRDefault="00B20DB0" w:rsidP="000A628D">
      <w:pPr>
        <w:tabs>
          <w:tab w:val="left" w:pos="567"/>
        </w:tabs>
        <w:spacing w:after="0" w:line="100" w:lineRule="atLeast"/>
        <w:ind w:left="709" w:hanging="567"/>
        <w:jc w:val="both"/>
        <w:rPr>
          <w:rFonts w:ascii="Times New Roman" w:hAnsi="Times New Roman"/>
          <w:sz w:val="24"/>
          <w:szCs w:val="24"/>
        </w:rPr>
      </w:pPr>
    </w:p>
    <w:p w14:paraId="072B1FE1"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hAnsi="Times New Roman"/>
          <w:sz w:val="24"/>
          <w:szCs w:val="24"/>
        </w:rPr>
        <w:t>išlaidos yra nurodytos II priede pateiktoje biudžeto sąmatoje arba yra tinkamos finansuoti, remiantis biudžeto lėšų perkėlimu pagal I.3.3 straipsnio nuostatas;</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hAnsi="Times New Roman"/>
          <w:sz w:val="24"/>
          <w:szCs w:val="24"/>
        </w:rPr>
        <w:t>išlaidos patirtos vykdant projektą, kaip aprašyta II priede, ir yra būtinos jam įgyvendinti;</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hAnsi="Times New Roman"/>
          <w:sz w:val="24"/>
          <w:szCs w:val="24"/>
        </w:rPr>
        <w:t xml:space="preserve">išlaidas galima nustatyti ir patikrinti, jos visų pirma yra įtrauktos į gavėjo apskaitos įrašus ir nustatomos pagal šalies, kurioje yra įsisteigęs gavėjas, taikomus apskaitos standartus bei pagal įprastą gavėjo išlaidų apskaitos praktiką;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hAnsi="Times New Roman"/>
          <w:sz w:val="24"/>
          <w:szCs w:val="24"/>
        </w:rPr>
        <w:t xml:space="preserve">jos atitinka taikomų mokesčių ir socialinės apsaugos teisės aktų reikalavimus;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hAnsi="Times New Roman"/>
          <w:sz w:val="24"/>
          <w:szCs w:val="24"/>
        </w:rPr>
        <w:t>jos yra pagrįstos, pateisinamos ir atitinka patikimo finansų valdymo principus, visų pirma ekonomiškumo ir veiksmingumo principus;</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hAnsi="Times New Roman"/>
          <w:sz w:val="24"/>
          <w:szCs w:val="24"/>
        </w:rPr>
        <w:t>jos nėra grindžiamos vieneto įnašu, kaip nurodyta šio priedo I skirsnyje.</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Faktinių išlaidų apskaičiavimas</w:t>
      </w:r>
    </w:p>
    <w:p w14:paraId="14951C08" w14:textId="77777777" w:rsidR="00B20DB0" w:rsidRPr="004941C5" w:rsidRDefault="00B20DB0">
      <w:pPr>
        <w:spacing w:after="0" w:line="100" w:lineRule="atLeast"/>
        <w:jc w:val="both"/>
        <w:rPr>
          <w:rFonts w:ascii="Times New Roman" w:hAnsi="Times New Roman"/>
          <w:sz w:val="24"/>
          <w:szCs w:val="24"/>
          <w:u w:val="single"/>
        </w:rPr>
      </w:pPr>
    </w:p>
    <w:p w14:paraId="51F293A8" w14:textId="05D3B159" w:rsidR="00B20DB0" w:rsidRPr="00EA2567" w:rsidRDefault="00A45EEF">
      <w:pPr>
        <w:tabs>
          <w:tab w:val="left" w:pos="851"/>
        </w:tabs>
        <w:spacing w:after="0" w:line="100" w:lineRule="atLeast"/>
        <w:jc w:val="both"/>
        <w:rPr>
          <w:rFonts w:ascii="Times New Roman" w:hAnsi="Times New Roman"/>
          <w:sz w:val="24"/>
          <w:szCs w:val="24"/>
        </w:rPr>
      </w:pPr>
      <w:r>
        <w:rPr>
          <w:rFonts w:ascii="Times New Roman" w:hAnsi="Times New Roman"/>
          <w:sz w:val="24"/>
          <w:szCs w:val="24"/>
          <w:shd w:val="clear" w:color="auto" w:fill="00FFFF"/>
        </w:rPr>
        <w:t>Savanoriškos veiklos projektai</w:t>
      </w:r>
    </w:p>
    <w:p w14:paraId="62177237" w14:textId="77777777" w:rsidR="00B20DB0" w:rsidRDefault="00B20DB0" w:rsidP="00EA2567">
      <w:pPr>
        <w:spacing w:line="100" w:lineRule="atLeast"/>
        <w:jc w:val="center"/>
        <w:rPr>
          <w:rFonts w:ascii="Times New Roman" w:hAnsi="Times New Roman"/>
          <w:sz w:val="24"/>
          <w:szCs w:val="24"/>
        </w:rPr>
      </w:pPr>
    </w:p>
    <w:p w14:paraId="38858E2F" w14:textId="39E83AFF" w:rsidR="00B20DB0" w:rsidRPr="005C21C6" w:rsidRDefault="00B20DB0" w:rsidP="00F90F46">
      <w:pPr>
        <w:numPr>
          <w:ilvl w:val="0"/>
          <w:numId w:val="9"/>
        </w:numPr>
        <w:spacing w:after="0" w:line="100" w:lineRule="atLeast"/>
        <w:ind w:left="426" w:hanging="426"/>
        <w:jc w:val="both"/>
        <w:rPr>
          <w:rFonts w:ascii="Times New Roman" w:hAnsi="Times New Roman"/>
          <w:b/>
          <w:bCs/>
          <w:sz w:val="24"/>
          <w:szCs w:val="24"/>
          <w:u w:val="single"/>
        </w:rPr>
      </w:pPr>
      <w:r>
        <w:rPr>
          <w:rFonts w:ascii="Times New Roman" w:hAnsi="Times New Roman"/>
          <w:b/>
          <w:bCs/>
          <w:sz w:val="24"/>
          <w:szCs w:val="24"/>
          <w:u w:val="single"/>
          <w:shd w:val="clear" w:color="auto" w:fill="FFFF00"/>
        </w:rPr>
        <w:t xml:space="preserve">Ypatingosios </w:t>
      </w:r>
      <w:r w:rsidR="00E60CC1">
        <w:rPr>
          <w:rFonts w:ascii="Times New Roman" w:hAnsi="Times New Roman"/>
          <w:b/>
          <w:bCs/>
          <w:sz w:val="24"/>
          <w:szCs w:val="24"/>
          <w:u w:val="single"/>
          <w:shd w:val="clear" w:color="auto" w:fill="FFFF00"/>
        </w:rPr>
        <w:t xml:space="preserve">(išimtinės) </w:t>
      </w:r>
      <w:r>
        <w:rPr>
          <w:rFonts w:ascii="Times New Roman" w:hAnsi="Times New Roman"/>
          <w:b/>
          <w:bCs/>
          <w:sz w:val="24"/>
          <w:szCs w:val="24"/>
          <w:u w:val="single"/>
          <w:shd w:val="clear" w:color="auto" w:fill="FFFF00"/>
        </w:rPr>
        <w:t>išlaidos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1AD8485A" w:rsidR="00B20DB0" w:rsidRPr="001B188D" w:rsidRDefault="00B20DB0" w:rsidP="00F90F46">
      <w:pPr>
        <w:numPr>
          <w:ilvl w:val="0"/>
          <w:numId w:val="11"/>
        </w:numPr>
        <w:spacing w:line="100" w:lineRule="atLeast"/>
        <w:jc w:val="both"/>
      </w:pPr>
      <w:r>
        <w:rPr>
          <w:rFonts w:ascii="Times New Roman" w:hAnsi="Times New Roman"/>
          <w:sz w:val="24"/>
          <w:szCs w:val="24"/>
        </w:rPr>
        <w:t xml:space="preserve">Dotacijos sumos apskaičiavimas: Dotacija yra skirta kompensuoti 80 proc. faktiškai patirtų tinkamų finansuoti išlaidų, 80 proc. tinkamų finansuoti brangios kelionės išlaidų reikalavimus atitinkantiems dalyviams ir 100 proc. faktiškai patirtų tinkamų finansuoti išlaidų, susijusių su mažiau galimybių turinčių jaunuolių dalyvavimu, su sustiprinta mentoryste, vizų ir leidimų gyventi šalyje išdavimu, dalyvių skiepais, medicininėmis pažymomis ir t. t. </w:t>
      </w:r>
    </w:p>
    <w:p w14:paraId="367A864F" w14:textId="77777777" w:rsidR="00B20DB0" w:rsidRPr="001B188D" w:rsidRDefault="00B20DB0" w:rsidP="00F90F46">
      <w:pPr>
        <w:numPr>
          <w:ilvl w:val="0"/>
          <w:numId w:val="11"/>
        </w:numPr>
        <w:spacing w:line="100" w:lineRule="atLeast"/>
        <w:jc w:val="both"/>
        <w:rPr>
          <w:rFonts w:ascii="Times New Roman" w:hAnsi="Times New Roman"/>
          <w:sz w:val="24"/>
          <w:szCs w:val="24"/>
        </w:rPr>
      </w:pPr>
      <w:r>
        <w:rPr>
          <w:rFonts w:ascii="Times New Roman" w:hAnsi="Times New Roman"/>
          <w:sz w:val="24"/>
          <w:szCs w:val="24"/>
        </w:rPr>
        <w:t xml:space="preserve">Tinkamos finansuoti išlaidos: </w:t>
      </w:r>
    </w:p>
    <w:p w14:paraId="157F58C6" w14:textId="77777777" w:rsidR="00B20DB0" w:rsidRPr="001B188D" w:rsidRDefault="00B20DB0" w:rsidP="00F90F46">
      <w:pPr>
        <w:pStyle w:val="ListParagraph"/>
        <w:numPr>
          <w:ilvl w:val="0"/>
          <w:numId w:val="12"/>
        </w:numPr>
        <w:ind w:left="1134"/>
        <w:jc w:val="both"/>
        <w:rPr>
          <w:rFonts w:ascii="Times New Roman" w:hAnsi="Times New Roman"/>
          <w:sz w:val="24"/>
          <w:szCs w:val="24"/>
        </w:rPr>
      </w:pPr>
      <w:r>
        <w:rPr>
          <w:rFonts w:ascii="Times New Roman" w:hAnsi="Times New Roman"/>
          <w:sz w:val="24"/>
          <w:szCs w:val="24"/>
        </w:rPr>
        <w:lastRenderedPageBreak/>
        <w:t xml:space="preserve">išlaidos, susijusios su išankstinio finansavimo garantija, kurią gavėjas pateikia, kai tokios garantijos reikalauja nacionalinė agentūra, kaip nurodyta Susitarimo I.4.2 straipsnyje;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0E2D5C93" w:rsidR="00B20DB0" w:rsidRPr="005C21C6" w:rsidRDefault="00B20DB0" w:rsidP="00F90F46">
      <w:pPr>
        <w:pStyle w:val="ListParagraph"/>
        <w:numPr>
          <w:ilvl w:val="0"/>
          <w:numId w:val="12"/>
        </w:numPr>
        <w:ind w:left="1134"/>
        <w:jc w:val="both"/>
        <w:rPr>
          <w:rFonts w:ascii="Times New Roman" w:hAnsi="Times New Roman"/>
          <w:sz w:val="24"/>
          <w:szCs w:val="24"/>
        </w:rPr>
      </w:pPr>
      <w:r>
        <w:rPr>
          <w:rFonts w:ascii="Times New Roman" w:hAnsi="Times New Roman"/>
          <w:sz w:val="24"/>
          <w:szCs w:val="24"/>
        </w:rPr>
        <w:t>reikalavimus atitinkančių dalyvių pigiausios ir veiksmingiausios kelionės išlaidos, kai pagal standartinę finansavimo taisyklę nekompensuojama bent 70 proc. tinkamų finansuoti išlaidų. Ypatingosios išlaidos brangioms kelionėms pakeičia atskirą dotaciją kelionės išlaidoms padengti.</w:t>
      </w:r>
    </w:p>
    <w:p w14:paraId="1BBDF9E9" w14:textId="77777777" w:rsidR="002526CA" w:rsidRPr="005C21C6" w:rsidRDefault="002526CA" w:rsidP="005C21C6">
      <w:pPr>
        <w:pStyle w:val="ListParagraph"/>
        <w:rPr>
          <w:rFonts w:ascii="Times New Roman" w:hAnsi="Times New Roman"/>
          <w:sz w:val="24"/>
          <w:szCs w:val="24"/>
        </w:rPr>
      </w:pPr>
    </w:p>
    <w:p w14:paraId="3EC68FED" w14:textId="77777777" w:rsidR="00E60CC1" w:rsidRDefault="002526CA" w:rsidP="00F90F46">
      <w:pPr>
        <w:pStyle w:val="ListParagraph"/>
        <w:numPr>
          <w:ilvl w:val="0"/>
          <w:numId w:val="12"/>
        </w:numPr>
        <w:ind w:left="1134"/>
        <w:jc w:val="both"/>
        <w:rPr>
          <w:rFonts w:ascii="Times New Roman" w:hAnsi="Times New Roman"/>
          <w:sz w:val="24"/>
          <w:szCs w:val="24"/>
        </w:rPr>
      </w:pPr>
      <w:r>
        <w:rPr>
          <w:rFonts w:ascii="Times New Roman" w:hAnsi="Times New Roman"/>
          <w:sz w:val="24"/>
          <w:szCs w:val="24"/>
        </w:rPr>
        <w:t xml:space="preserve">organizacijų patirtos išlaidos remiant mažiau galimybių turinčių jaunuolių arba jaunuolių su specialiaisiais poreikiais dalyvavimą vienodomis sąlygomis su kitais, susijusios su: </w:t>
      </w:r>
    </w:p>
    <w:p w14:paraId="628C5847" w14:textId="77777777" w:rsidR="00E60CC1" w:rsidRPr="00E60CC1" w:rsidRDefault="00E60CC1" w:rsidP="00E60CC1">
      <w:pPr>
        <w:pStyle w:val="ListParagraph"/>
        <w:rPr>
          <w:rFonts w:ascii="Times New Roman" w:hAnsi="Times New Roman"/>
          <w:sz w:val="24"/>
          <w:szCs w:val="24"/>
        </w:rPr>
      </w:pPr>
    </w:p>
    <w:p w14:paraId="2EB0DC2A" w14:textId="1D2C124B" w:rsidR="002827F8" w:rsidRDefault="002526CA" w:rsidP="00E60CC1">
      <w:pPr>
        <w:pStyle w:val="ListParagraph"/>
        <w:numPr>
          <w:ilvl w:val="1"/>
          <w:numId w:val="12"/>
        </w:numPr>
        <w:jc w:val="both"/>
        <w:rPr>
          <w:rFonts w:ascii="Times New Roman" w:hAnsi="Times New Roman"/>
          <w:sz w:val="24"/>
          <w:szCs w:val="24"/>
        </w:rPr>
      </w:pPr>
      <w:r>
        <w:rPr>
          <w:rFonts w:ascii="Times New Roman" w:hAnsi="Times New Roman"/>
          <w:sz w:val="24"/>
          <w:szCs w:val="24"/>
        </w:rPr>
        <w:t>pagrįstomis pritaikymo priemonėmis arba investicijomis į fizinį turtą;</w:t>
      </w:r>
    </w:p>
    <w:p w14:paraId="2E3D08EA" w14:textId="342522AD" w:rsidR="002827F8" w:rsidRPr="00E60CC1" w:rsidRDefault="002827F8" w:rsidP="00937523">
      <w:pPr>
        <w:numPr>
          <w:ilvl w:val="1"/>
          <w:numId w:val="12"/>
        </w:numPr>
        <w:spacing w:line="100" w:lineRule="atLeast"/>
        <w:jc w:val="both"/>
        <w:rPr>
          <w:rFonts w:ascii="Times New Roman" w:hAnsi="Times New Roman"/>
          <w:sz w:val="24"/>
          <w:szCs w:val="24"/>
        </w:rPr>
      </w:pPr>
      <w:r w:rsidRPr="00E60CC1">
        <w:rPr>
          <w:rFonts w:ascii="Times New Roman" w:hAnsi="Times New Roman"/>
          <w:sz w:val="24"/>
          <w:szCs w:val="24"/>
        </w:rPr>
        <w:t xml:space="preserve">sustiprintąja mentoryste, t. y. prie poreikių pritaikytos veiklos parengimu, įgyvendinimu ir tolesne susijusia veikla. Pareiškėjai turi įrodyti, kad taikant standartines finansavimo taisykles (kai išlaidos atlyginamos pagal vienos dienos vieno dalyvio </w:t>
      </w:r>
      <w:proofErr w:type="spellStart"/>
      <w:r w:rsidRPr="00E60CC1">
        <w:rPr>
          <w:rFonts w:ascii="Times New Roman" w:hAnsi="Times New Roman"/>
          <w:sz w:val="24"/>
          <w:szCs w:val="24"/>
        </w:rPr>
        <w:t>įtraukties</w:t>
      </w:r>
      <w:proofErr w:type="spellEnd"/>
      <w:r w:rsidRPr="00E60CC1">
        <w:rPr>
          <w:rFonts w:ascii="Times New Roman" w:hAnsi="Times New Roman"/>
          <w:sz w:val="24"/>
          <w:szCs w:val="24"/>
        </w:rPr>
        <w:t xml:space="preserve"> rėmimo </w:t>
      </w:r>
      <w:r w:rsidR="00E60CC1">
        <w:rPr>
          <w:rFonts w:ascii="Times New Roman" w:hAnsi="Times New Roman"/>
          <w:sz w:val="24"/>
          <w:szCs w:val="24"/>
        </w:rPr>
        <w:t>fiksuotas normas</w:t>
      </w:r>
      <w:r w:rsidRPr="00E60CC1">
        <w:rPr>
          <w:rFonts w:ascii="Times New Roman" w:hAnsi="Times New Roman"/>
          <w:sz w:val="24"/>
          <w:szCs w:val="24"/>
        </w:rPr>
        <w:t xml:space="preserve">) būtų padengta mažiau kaip 80 proc. dėl sustiprintosios mentorystės patirtų išlaidų. Jeigu ypatingąsias išlaidas mažiau galimybių turinčių jaunuolių dalyvavimui paremti padengti leidžiama, išmoka joms padengti skiriama vietoj </w:t>
      </w:r>
      <w:proofErr w:type="spellStart"/>
      <w:r w:rsidRPr="00E60CC1">
        <w:rPr>
          <w:rFonts w:ascii="Times New Roman" w:hAnsi="Times New Roman"/>
          <w:sz w:val="24"/>
          <w:szCs w:val="24"/>
        </w:rPr>
        <w:t>įtraukties</w:t>
      </w:r>
      <w:proofErr w:type="spellEnd"/>
      <w:r w:rsidRPr="00E60CC1">
        <w:rPr>
          <w:rFonts w:ascii="Times New Roman" w:hAnsi="Times New Roman"/>
          <w:sz w:val="24"/>
          <w:szCs w:val="24"/>
        </w:rPr>
        <w:t xml:space="preserve"> rėmimo dotacijos.</w:t>
      </w:r>
    </w:p>
    <w:p w14:paraId="21B4E6F9" w14:textId="13AAFA83" w:rsidR="002526CA" w:rsidRPr="005C21C6" w:rsidRDefault="002526CA" w:rsidP="00F90F46">
      <w:pPr>
        <w:pStyle w:val="ListParagraph"/>
        <w:numPr>
          <w:ilvl w:val="0"/>
          <w:numId w:val="12"/>
        </w:numPr>
        <w:ind w:left="1134"/>
        <w:jc w:val="both"/>
        <w:rPr>
          <w:rFonts w:ascii="Times New Roman" w:hAnsi="Times New Roman"/>
          <w:sz w:val="24"/>
          <w:szCs w:val="24"/>
        </w:rPr>
      </w:pPr>
      <w:r>
        <w:rPr>
          <w:rFonts w:ascii="Times New Roman" w:hAnsi="Times New Roman"/>
          <w:sz w:val="24"/>
          <w:szCs w:val="24"/>
        </w:rPr>
        <w:t xml:space="preserve">su asmens draudimu vykdant veiklą savo šalyje susijusios išlaidos;  </w:t>
      </w:r>
    </w:p>
    <w:p w14:paraId="0B6FE3CA" w14:textId="0B53135D" w:rsidR="002526CA" w:rsidRDefault="002526CA" w:rsidP="00F90F46">
      <w:pPr>
        <w:pStyle w:val="ListParagraph"/>
        <w:numPr>
          <w:ilvl w:val="0"/>
          <w:numId w:val="12"/>
        </w:numPr>
        <w:ind w:left="1134"/>
        <w:jc w:val="both"/>
        <w:rPr>
          <w:rFonts w:ascii="Times New Roman" w:hAnsi="Times New Roman"/>
          <w:sz w:val="24"/>
          <w:szCs w:val="24"/>
        </w:rPr>
      </w:pPr>
      <w:r>
        <w:rPr>
          <w:rFonts w:ascii="Times New Roman" w:hAnsi="Times New Roman"/>
          <w:sz w:val="24"/>
          <w:szCs w:val="24"/>
        </w:rPr>
        <w:t>akademinių ir (arba) profesinių kvalifikacijų pripažinimo (pvz., kopijų tvirtinimo, vertimo raštu, administracinių procedūrų, profesinio tinkamumo testų ir pan.) išlaidos;</w:t>
      </w:r>
    </w:p>
    <w:p w14:paraId="52BDB2F7" w14:textId="69B0C911" w:rsidR="00A72817" w:rsidRPr="00A45EEF" w:rsidRDefault="008B0F32" w:rsidP="00F90F46">
      <w:pPr>
        <w:pStyle w:val="ListParagraph"/>
        <w:numPr>
          <w:ilvl w:val="0"/>
          <w:numId w:val="12"/>
        </w:numPr>
        <w:ind w:left="1134"/>
        <w:jc w:val="both"/>
        <w:rPr>
          <w:rFonts w:ascii="Times New Roman" w:hAnsi="Times New Roman"/>
          <w:sz w:val="24"/>
          <w:szCs w:val="24"/>
        </w:rPr>
      </w:pPr>
      <w:r>
        <w:rPr>
          <w:rFonts w:ascii="Times New Roman" w:hAnsi="Times New Roman"/>
          <w:sz w:val="24"/>
          <w:szCs w:val="24"/>
        </w:rPr>
        <w:t>vizos ir susijusios išlaidos, leidimų gyventi šalyje, skiepų, medicininių pažymų, patikimumo reikalavimų tenkinimo išlaidos.</w:t>
      </w: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F90F46">
      <w:pPr>
        <w:pStyle w:val="ListParagraph"/>
        <w:numPr>
          <w:ilvl w:val="0"/>
          <w:numId w:val="11"/>
        </w:numPr>
        <w:jc w:val="both"/>
        <w:rPr>
          <w:rFonts w:ascii="Times New Roman" w:hAnsi="Times New Roman"/>
          <w:sz w:val="24"/>
          <w:szCs w:val="24"/>
        </w:rPr>
      </w:pPr>
      <w:r>
        <w:rPr>
          <w:rFonts w:ascii="Times New Roman" w:hAnsi="Times New Roman"/>
          <w:sz w:val="24"/>
          <w:szCs w:val="24"/>
        </w:rPr>
        <w:t>Patvirtinamieji dokumentai:</w:t>
      </w:r>
    </w:p>
    <w:p w14:paraId="1938F4AD" w14:textId="77777777" w:rsidR="00B20DB0" w:rsidRDefault="00B20DB0" w:rsidP="000E18BF">
      <w:pPr>
        <w:pStyle w:val="ListParagraph"/>
        <w:jc w:val="both"/>
        <w:rPr>
          <w:rFonts w:ascii="Times New Roman" w:hAnsi="Times New Roman"/>
          <w:sz w:val="24"/>
          <w:szCs w:val="24"/>
        </w:rPr>
      </w:pPr>
    </w:p>
    <w:p w14:paraId="390F3DA8" w14:textId="22E9439B" w:rsidR="00B20DB0" w:rsidRDefault="00417D8C" w:rsidP="00F90F46">
      <w:pPr>
        <w:pStyle w:val="ListParagraph"/>
        <w:numPr>
          <w:ilvl w:val="0"/>
          <w:numId w:val="13"/>
        </w:numPr>
        <w:ind w:left="1134"/>
        <w:jc w:val="both"/>
        <w:rPr>
          <w:rFonts w:ascii="Times New Roman" w:hAnsi="Times New Roman"/>
          <w:sz w:val="24"/>
          <w:szCs w:val="24"/>
        </w:rPr>
      </w:pPr>
      <w:r>
        <w:rPr>
          <w:rFonts w:ascii="Times New Roman" w:hAnsi="Times New Roman"/>
          <w:sz w:val="24"/>
          <w:szCs w:val="24"/>
        </w:rPr>
        <w:t xml:space="preserve">Gavėjui išduotos finansinės garantijos sumą įrodantis dokumentas, kuriame yra nurodytas finansinę garantiją išdavusios įstaigos pavadinimas ir adresas, garantijos suma ir valiuta, garantijos išdavimo data ir garantiją išdavusios įstaigos teisinio atstovo parašas. </w:t>
      </w:r>
    </w:p>
    <w:p w14:paraId="18BD2156" w14:textId="77777777" w:rsidR="00B20DB0" w:rsidRDefault="00B20DB0">
      <w:pPr>
        <w:pStyle w:val="ListParagraph"/>
        <w:ind w:left="1134"/>
        <w:jc w:val="both"/>
        <w:rPr>
          <w:rFonts w:ascii="Times New Roman" w:hAnsi="Times New Roman"/>
          <w:sz w:val="24"/>
          <w:szCs w:val="24"/>
        </w:rPr>
      </w:pPr>
    </w:p>
    <w:p w14:paraId="4265EF69" w14:textId="4D299B0F" w:rsidR="007F00EB" w:rsidRDefault="00B20DB0" w:rsidP="00F90F46">
      <w:pPr>
        <w:pStyle w:val="ListParagraph"/>
        <w:numPr>
          <w:ilvl w:val="0"/>
          <w:numId w:val="13"/>
        </w:numPr>
        <w:ind w:left="1134"/>
        <w:jc w:val="both"/>
        <w:rPr>
          <w:rFonts w:ascii="Times New Roman" w:hAnsi="Times New Roman"/>
          <w:sz w:val="24"/>
          <w:szCs w:val="24"/>
        </w:rPr>
      </w:pPr>
      <w:r>
        <w:rPr>
          <w:rFonts w:ascii="Times New Roman" w:hAnsi="Times New Roman"/>
          <w:sz w:val="24"/>
          <w:szCs w:val="24"/>
        </w:rPr>
        <w:t>Kelionės išlaidų atveju: susijusių išlaidų padengimo įrodymai, t. y. sąskaitos faktūros, kuriose nurodytas sąskaitą faktūrą išrašiusios įstaigos pavadinimas ir adresas, sąskaitos faktūros suma, valiuta, išrašymo data ir kelionės maršrutas.</w:t>
      </w:r>
    </w:p>
    <w:p w14:paraId="64B8CF24" w14:textId="77777777" w:rsidR="002526CA" w:rsidRPr="005C21C6" w:rsidRDefault="002526CA" w:rsidP="005C21C6">
      <w:pPr>
        <w:pStyle w:val="ListParagraph"/>
        <w:ind w:left="1134"/>
        <w:jc w:val="both"/>
        <w:rPr>
          <w:rFonts w:ascii="Times New Roman" w:hAnsi="Times New Roman"/>
          <w:sz w:val="24"/>
          <w:szCs w:val="24"/>
        </w:rPr>
      </w:pPr>
    </w:p>
    <w:p w14:paraId="59D30D0A" w14:textId="502E7806" w:rsidR="00F061E1" w:rsidRDefault="002526CA" w:rsidP="00F90F46">
      <w:pPr>
        <w:pStyle w:val="ListParagraph"/>
        <w:numPr>
          <w:ilvl w:val="0"/>
          <w:numId w:val="13"/>
        </w:numPr>
        <w:ind w:left="1134"/>
        <w:jc w:val="both"/>
        <w:rPr>
          <w:rFonts w:ascii="Times New Roman" w:hAnsi="Times New Roman"/>
          <w:sz w:val="24"/>
          <w:szCs w:val="24"/>
        </w:rPr>
      </w:pPr>
      <w:r>
        <w:rPr>
          <w:rFonts w:ascii="Times New Roman" w:hAnsi="Times New Roman"/>
          <w:sz w:val="24"/>
          <w:szCs w:val="24"/>
        </w:rPr>
        <w:t>Jeigu išlaidos yra skirtos remti mažiau galimybių turinčių jaunuolių dalyvavimą: susijusių išlaidų padengimo įrodymai, t. y. sąskaitos faktūros, kuriose nurodytas sąskaitą faktūrą išrašiusios įstaigos pavadinimas ir adresas, sąskaitos faktūros suma, valiuta ir išrašymo data.</w:t>
      </w:r>
    </w:p>
    <w:p w14:paraId="0D6AF3F6" w14:textId="77777777" w:rsidR="00F061E1" w:rsidRDefault="00F061E1" w:rsidP="005C21C6">
      <w:pPr>
        <w:pStyle w:val="ListParagraph"/>
        <w:ind w:left="1134"/>
        <w:jc w:val="both"/>
        <w:rPr>
          <w:rFonts w:ascii="Times New Roman" w:hAnsi="Times New Roman"/>
          <w:sz w:val="24"/>
          <w:szCs w:val="24"/>
        </w:rPr>
      </w:pPr>
    </w:p>
    <w:p w14:paraId="0F11B6D7" w14:textId="525120FA" w:rsidR="002526CA" w:rsidRPr="005C21C6" w:rsidRDefault="002526CA" w:rsidP="00F90F46">
      <w:pPr>
        <w:pStyle w:val="ListParagraph"/>
        <w:numPr>
          <w:ilvl w:val="0"/>
          <w:numId w:val="13"/>
        </w:numPr>
        <w:ind w:left="1134"/>
        <w:jc w:val="both"/>
        <w:rPr>
          <w:rFonts w:ascii="Times New Roman" w:hAnsi="Times New Roman"/>
          <w:sz w:val="24"/>
          <w:szCs w:val="24"/>
        </w:rPr>
      </w:pPr>
      <w:r>
        <w:rPr>
          <w:rFonts w:ascii="Times New Roman" w:hAnsi="Times New Roman"/>
          <w:sz w:val="24"/>
          <w:szCs w:val="24"/>
        </w:rPr>
        <w:lastRenderedPageBreak/>
        <w:t>Jeigu tai yra išlaidos, susijusios su vizų, leidimų gyventi šalyje išdavimu ir dalyvių skiepais, taip pat pirmiau nurodytos kitos išlaidos: išlaidų padengimo įrodymai, t. y. sąskaita faktūra, kurioje nurodytas sąskaitą faktūrą išrašiusios įstaigos pavadinimas ir adresas, sąskaitos faktūros suma, valiuta ir išrašymo data.</w:t>
      </w:r>
    </w:p>
    <w:p w14:paraId="31798AB0" w14:textId="77777777" w:rsidR="00C74C94" w:rsidRDefault="00C74C94" w:rsidP="00C74C94">
      <w:pPr>
        <w:pStyle w:val="ListParagraph"/>
        <w:suppressAutoHyphens w:val="0"/>
        <w:ind w:left="851"/>
        <w:jc w:val="both"/>
        <w:rPr>
          <w:rFonts w:ascii="Times New Roman" w:hAnsi="Times New Roman" w:cs="Times New Roman"/>
          <w:sz w:val="24"/>
          <w:szCs w:val="24"/>
        </w:rPr>
      </w:pPr>
    </w:p>
    <w:p w14:paraId="083D9B9F" w14:textId="77777777" w:rsidR="00B20DB0" w:rsidRPr="00087269" w:rsidRDefault="00B20DB0">
      <w:pPr>
        <w:pStyle w:val="ListParagraph"/>
        <w:ind w:left="1069"/>
      </w:pPr>
    </w:p>
    <w:p w14:paraId="442ACB10" w14:textId="0D3266BA" w:rsidR="00B20DB0" w:rsidRDefault="00B20DB0" w:rsidP="00F90F46">
      <w:pPr>
        <w:pStyle w:val="ListParagraph"/>
        <w:numPr>
          <w:ilvl w:val="0"/>
          <w:numId w:val="10"/>
        </w:numPr>
        <w:jc w:val="both"/>
      </w:pPr>
      <w:r>
        <w:rPr>
          <w:rFonts w:ascii="Times New Roman" w:hAnsi="Times New Roman"/>
          <w:sz w:val="24"/>
          <w:szCs w:val="24"/>
        </w:rPr>
        <w:t>Ataskaitų teikimas:</w:t>
      </w:r>
    </w:p>
    <w:p w14:paraId="5A438EFE" w14:textId="45752C90" w:rsidR="00FF4C41" w:rsidRPr="00087269" w:rsidRDefault="00977075" w:rsidP="00F90F46">
      <w:pPr>
        <w:pStyle w:val="ListParagraph"/>
        <w:numPr>
          <w:ilvl w:val="0"/>
          <w:numId w:val="17"/>
        </w:numPr>
        <w:ind w:left="1134"/>
        <w:jc w:val="both"/>
        <w:rPr>
          <w:rFonts w:ascii="Times New Roman" w:hAnsi="Times New Roman"/>
          <w:sz w:val="24"/>
          <w:szCs w:val="24"/>
        </w:rPr>
      </w:pPr>
      <w:r>
        <w:rPr>
          <w:rFonts w:ascii="Times New Roman" w:hAnsi="Times New Roman"/>
          <w:sz w:val="24"/>
          <w:szCs w:val="24"/>
        </w:rPr>
        <w:t>Tiesioginių išlaidų atveju: kiekvienam šios biudžeto kategorijos punktui gavėjas turi nurodyti išlaidų tipą ir faktinę patirtų išlaidų sumą.</w:t>
      </w:r>
    </w:p>
    <w:p w14:paraId="0B3EED17" w14:textId="71C35E8A" w:rsidR="00B1053C" w:rsidRPr="005C21C6" w:rsidRDefault="00977075" w:rsidP="00F90F46">
      <w:pPr>
        <w:pStyle w:val="ListParagraph"/>
        <w:numPr>
          <w:ilvl w:val="0"/>
          <w:numId w:val="17"/>
        </w:numPr>
        <w:ind w:left="1134"/>
        <w:jc w:val="both"/>
        <w:rPr>
          <w:rFonts w:ascii="Times New Roman" w:hAnsi="Times New Roman"/>
          <w:sz w:val="24"/>
          <w:szCs w:val="24"/>
        </w:rPr>
      </w:pPr>
      <w:r>
        <w:rPr>
          <w:rFonts w:ascii="Times New Roman" w:hAnsi="Times New Roman"/>
          <w:sz w:val="24"/>
          <w:szCs w:val="24"/>
        </w:rPr>
        <w:t>Netiesioginių išlaidų atveju: ataskaitos nereikalaujama.</w:t>
      </w:r>
    </w:p>
    <w:p w14:paraId="2BA65E69" w14:textId="77777777" w:rsidR="00B1053C" w:rsidRDefault="00B1053C" w:rsidP="00B1053C">
      <w:pPr>
        <w:tabs>
          <w:tab w:val="left" w:pos="851"/>
        </w:tabs>
        <w:spacing w:after="0" w:line="100" w:lineRule="atLeast"/>
        <w:jc w:val="both"/>
        <w:rPr>
          <w:rFonts w:ascii="Times New Roman" w:hAnsi="Times New Roman"/>
          <w:sz w:val="24"/>
          <w:szCs w:val="24"/>
          <w:u w:val="single"/>
          <w:shd w:val="clear" w:color="auto" w:fill="00FFFF"/>
        </w:rPr>
      </w:pPr>
    </w:p>
    <w:p w14:paraId="5116FE1E" w14:textId="6F0EC9FE" w:rsidR="00B1053C" w:rsidRDefault="00A45EEF" w:rsidP="00B1053C">
      <w:pPr>
        <w:tabs>
          <w:tab w:val="left" w:pos="851"/>
        </w:tabs>
        <w:spacing w:after="0" w:line="100" w:lineRule="atLeast"/>
        <w:jc w:val="both"/>
        <w:rPr>
          <w:rFonts w:ascii="Times New Roman" w:hAnsi="Times New Roman"/>
          <w:sz w:val="24"/>
          <w:szCs w:val="24"/>
          <w:u w:val="single"/>
          <w:shd w:val="clear" w:color="auto" w:fill="00FFFF"/>
        </w:rPr>
      </w:pPr>
      <w:r>
        <w:rPr>
          <w:rFonts w:ascii="Times New Roman" w:hAnsi="Times New Roman"/>
          <w:sz w:val="24"/>
          <w:szCs w:val="24"/>
          <w:u w:val="single"/>
          <w:shd w:val="clear" w:color="auto" w:fill="00FFFF"/>
        </w:rPr>
        <w:t>Solidarumo projektai</w:t>
      </w:r>
    </w:p>
    <w:p w14:paraId="7A1FB583" w14:textId="77777777" w:rsidR="00B1053C" w:rsidRPr="006560C7" w:rsidRDefault="00B1053C" w:rsidP="00B1053C">
      <w:pPr>
        <w:tabs>
          <w:tab w:val="left" w:pos="851"/>
        </w:tabs>
        <w:spacing w:after="0" w:line="100" w:lineRule="atLeast"/>
        <w:jc w:val="both"/>
        <w:rPr>
          <w:rFonts w:ascii="Times New Roman" w:hAnsi="Times New Roman"/>
          <w:b/>
          <w:sz w:val="24"/>
          <w:szCs w:val="24"/>
          <w:highlight w:val="lightGray"/>
          <w:shd w:val="clear" w:color="auto" w:fill="FFFF00"/>
        </w:rPr>
      </w:pPr>
    </w:p>
    <w:p w14:paraId="2D836305" w14:textId="72C00BD3" w:rsidR="00B1053C" w:rsidRPr="006560C7" w:rsidRDefault="00B1053C" w:rsidP="00B1053C">
      <w:pPr>
        <w:spacing w:line="100" w:lineRule="atLeast"/>
        <w:jc w:val="both"/>
        <w:rPr>
          <w:rFonts w:ascii="Times New Roman" w:hAnsi="Times New Roman"/>
          <w:b/>
          <w:sz w:val="24"/>
          <w:szCs w:val="24"/>
        </w:rPr>
      </w:pPr>
      <w:r>
        <w:rPr>
          <w:rFonts w:ascii="Times New Roman" w:hAnsi="Times New Roman"/>
          <w:b/>
          <w:sz w:val="24"/>
          <w:szCs w:val="24"/>
          <w:u w:val="single"/>
          <w:shd w:val="clear" w:color="auto" w:fill="FFFF00"/>
        </w:rPr>
        <w:t xml:space="preserve">A. Ypatingosios </w:t>
      </w:r>
      <w:r w:rsidR="00E60CC1">
        <w:rPr>
          <w:rFonts w:ascii="Times New Roman" w:hAnsi="Times New Roman"/>
          <w:b/>
          <w:sz w:val="24"/>
          <w:szCs w:val="24"/>
          <w:u w:val="single"/>
          <w:shd w:val="clear" w:color="auto" w:fill="FFFF00"/>
        </w:rPr>
        <w:t xml:space="preserve">(išimtinės) </w:t>
      </w:r>
      <w:r>
        <w:rPr>
          <w:rFonts w:ascii="Times New Roman" w:hAnsi="Times New Roman"/>
          <w:b/>
          <w:sz w:val="24"/>
          <w:szCs w:val="24"/>
          <w:u w:val="single"/>
          <w:shd w:val="clear" w:color="auto" w:fill="FFFF00"/>
        </w:rPr>
        <w:t>išlaidos</w:t>
      </w:r>
      <w:r>
        <w:rPr>
          <w:rFonts w:ascii="Times New Roman" w:hAnsi="Times New Roman"/>
          <w:b/>
          <w:sz w:val="24"/>
          <w:szCs w:val="24"/>
        </w:rPr>
        <w:t xml:space="preserve"> </w:t>
      </w:r>
    </w:p>
    <w:p w14:paraId="247A772F" w14:textId="2C882862" w:rsidR="00B1053C" w:rsidRDefault="00B1053C" w:rsidP="00F90F46">
      <w:pPr>
        <w:numPr>
          <w:ilvl w:val="0"/>
          <w:numId w:val="36"/>
        </w:numPr>
        <w:spacing w:line="100" w:lineRule="atLeast"/>
        <w:jc w:val="both"/>
        <w:rPr>
          <w:rFonts w:ascii="Times New Roman" w:hAnsi="Times New Roman"/>
          <w:sz w:val="24"/>
          <w:szCs w:val="24"/>
        </w:rPr>
      </w:pPr>
      <w:r>
        <w:rPr>
          <w:rFonts w:ascii="Times New Roman" w:hAnsi="Times New Roman"/>
          <w:sz w:val="24"/>
          <w:szCs w:val="24"/>
        </w:rPr>
        <w:t>Dotacijos sumos apskaičiavimas: dotacija yra skirta kompensuoti 100 proc. su mažiau galimybių turinčių jaunuolių (priklausančių projekto įgyvendinimo grupei) dalyvavimu susijusių faktiškai patirtų tinkamų finansuoti išlaidų.</w:t>
      </w:r>
    </w:p>
    <w:p w14:paraId="093AFAAD" w14:textId="77777777" w:rsidR="00B1053C" w:rsidRPr="00AB21D2" w:rsidRDefault="00B1053C" w:rsidP="00F90F46">
      <w:pPr>
        <w:numPr>
          <w:ilvl w:val="0"/>
          <w:numId w:val="36"/>
        </w:numPr>
        <w:spacing w:line="100" w:lineRule="atLeast"/>
        <w:jc w:val="both"/>
        <w:rPr>
          <w:rFonts w:ascii="Times New Roman" w:hAnsi="Times New Roman"/>
          <w:sz w:val="24"/>
          <w:szCs w:val="24"/>
        </w:rPr>
      </w:pPr>
      <w:r>
        <w:rPr>
          <w:rFonts w:ascii="Times New Roman" w:hAnsi="Times New Roman"/>
          <w:sz w:val="24"/>
          <w:szCs w:val="24"/>
        </w:rPr>
        <w:t>Tinkamos finansuoti išlaidos: išlaidos, skirtos remti mažiau galimybių turinčių jaunuolių arba jaunuolių su specialiaisiais poreikiais dalyvavimą vienodomis sąlygomis su kitais.</w:t>
      </w:r>
    </w:p>
    <w:p w14:paraId="36AF85F5" w14:textId="77777777" w:rsidR="00B1053C" w:rsidRPr="00AB21D2" w:rsidRDefault="00B1053C" w:rsidP="00F90F46">
      <w:pPr>
        <w:numPr>
          <w:ilvl w:val="0"/>
          <w:numId w:val="36"/>
        </w:numPr>
        <w:spacing w:line="100" w:lineRule="atLeast"/>
        <w:jc w:val="both"/>
        <w:rPr>
          <w:rFonts w:ascii="Times New Roman" w:hAnsi="Times New Roman"/>
          <w:sz w:val="24"/>
          <w:szCs w:val="24"/>
        </w:rPr>
      </w:pPr>
      <w:r>
        <w:rPr>
          <w:rFonts w:ascii="Times New Roman" w:hAnsi="Times New Roman"/>
          <w:sz w:val="24"/>
          <w:szCs w:val="24"/>
        </w:rPr>
        <w:t>Patvirtinamieji dokumentai: Jeigu išlaidos yra skirtos remti mažiau galimybių turinčių jaunuolių dalyvavimą: susijusių išlaidų padengimo įrodymai, t. y. sąskaitos faktūros, kuriose nurodytas sąskaitą faktūrą išrašiusios įstaigos pavadinimas ir adresas, sąskaitos faktūros suma, valiuta ir išrašymo data.</w:t>
      </w:r>
    </w:p>
    <w:p w14:paraId="023521CF" w14:textId="2DD32259" w:rsidR="00B20DB0" w:rsidRPr="00477429" w:rsidRDefault="00B1053C" w:rsidP="00F90F46">
      <w:pPr>
        <w:numPr>
          <w:ilvl w:val="0"/>
          <w:numId w:val="36"/>
        </w:numPr>
        <w:spacing w:line="100" w:lineRule="atLeast"/>
        <w:jc w:val="both"/>
        <w:rPr>
          <w:rFonts w:ascii="Times New Roman" w:hAnsi="Times New Roman"/>
          <w:sz w:val="24"/>
          <w:szCs w:val="24"/>
        </w:rPr>
      </w:pPr>
      <w:r>
        <w:rPr>
          <w:rFonts w:ascii="Times New Roman" w:hAnsi="Times New Roman"/>
          <w:sz w:val="24"/>
          <w:szCs w:val="24"/>
        </w:rPr>
        <w:t xml:space="preserve"> Ataskaitų teikimas: gavėjas turi parengti solidarumo projekto ataskaitą ir pateikti informacijos apie išlaidų, susijusių su mažiau galimybių turinčių jaunuolių (priklausančių projekto įgyvendinimo grupei) dalyvavimu, pobūdį ir faktinę patirtų susijusių išlaidų sumą.</w:t>
      </w:r>
    </w:p>
    <w:p w14:paraId="4B5EB633" w14:textId="1751DC50" w:rsidR="00B20DB0" w:rsidRDefault="00B20DB0" w:rsidP="00F90F46">
      <w:pPr>
        <w:pStyle w:val="Heading1"/>
        <w:numPr>
          <w:ilvl w:val="0"/>
          <w:numId w:val="32"/>
        </w:numPr>
      </w:pPr>
      <w:bookmarkStart w:id="3" w:name="_Toc88679729"/>
      <w:r>
        <w:t>PROJEKTO VEIKLOS TINKAMUMO FINANSUOTI SĄLYGOS</w:t>
      </w:r>
      <w:bookmarkEnd w:id="3"/>
    </w:p>
    <w:p w14:paraId="3D4465CA" w14:textId="77777777" w:rsidR="0062612F" w:rsidRPr="0062612F" w:rsidRDefault="0062612F" w:rsidP="00087269">
      <w:pPr>
        <w:pStyle w:val="BodyText"/>
      </w:pPr>
    </w:p>
    <w:p w14:paraId="0B809E9F" w14:textId="1E7FBE61" w:rsidR="00B20DB0" w:rsidRDefault="00B20DB0" w:rsidP="00F90F46">
      <w:pPr>
        <w:numPr>
          <w:ilvl w:val="0"/>
          <w:numId w:val="14"/>
        </w:numPr>
        <w:ind w:left="426"/>
        <w:jc w:val="both"/>
        <w:rPr>
          <w:rFonts w:ascii="Times New Roman" w:hAnsi="Times New Roman"/>
          <w:sz w:val="24"/>
          <w:szCs w:val="24"/>
        </w:rPr>
      </w:pPr>
      <w:r>
        <w:rPr>
          <w:rFonts w:ascii="Times New Roman" w:hAnsi="Times New Roman"/>
          <w:sz w:val="24"/>
          <w:szCs w:val="24"/>
        </w:rPr>
        <w:t xml:space="preserve">Gavėjas turi užtikrinti, kad projekto veikla, kuriai vykdyti suteikta dotacija, yra tinkama finansuoti pagal Europos solidarumo korpuso vadove nustatytas taisykles. </w:t>
      </w:r>
    </w:p>
    <w:p w14:paraId="1471AA90" w14:textId="77777777" w:rsidR="00BE166F" w:rsidRPr="00477429" w:rsidRDefault="00BE166F" w:rsidP="00F90F46">
      <w:pPr>
        <w:numPr>
          <w:ilvl w:val="0"/>
          <w:numId w:val="14"/>
        </w:numPr>
        <w:ind w:left="426"/>
        <w:jc w:val="both"/>
        <w:rPr>
          <w:rFonts w:ascii="Times New Roman" w:hAnsi="Times New Roman"/>
          <w:sz w:val="24"/>
          <w:szCs w:val="24"/>
        </w:rPr>
      </w:pPr>
      <w:r>
        <w:rPr>
          <w:rFonts w:ascii="Times New Roman" w:hAnsi="Times New Roman"/>
          <w:sz w:val="24"/>
          <w:szCs w:val="24"/>
        </w:rPr>
        <w:t xml:space="preserve">Sprendžiant dėl minimalios reikalavimus atitinkančios mobilumo veiklos trukmės, nustatytos Programos vadove, į kelionės laiką atsižvelgiama nebus. </w:t>
      </w:r>
    </w:p>
    <w:p w14:paraId="6051E6F1" w14:textId="25B74F14" w:rsidR="00B20DB0" w:rsidRDefault="00B20DB0" w:rsidP="00F90F46">
      <w:pPr>
        <w:numPr>
          <w:ilvl w:val="0"/>
          <w:numId w:val="14"/>
        </w:numPr>
        <w:ind w:left="426"/>
        <w:jc w:val="both"/>
        <w:rPr>
          <w:rFonts w:ascii="Times New Roman" w:hAnsi="Times New Roman"/>
          <w:sz w:val="24"/>
          <w:szCs w:val="24"/>
        </w:rPr>
      </w:pPr>
      <w:r>
        <w:rPr>
          <w:rFonts w:ascii="Times New Roman" w:hAnsi="Times New Roman"/>
          <w:sz w:val="24"/>
          <w:szCs w:val="24"/>
        </w:rPr>
        <w:t xml:space="preserve">Veiklą, kuri neatitinka Europos solidarumo korpuso vadove nustatytų taisyklių (ir šiame priede nustatytų papildomų taisyklių), nacionalinė agentūra turi pripažinti netinkama finansuoti ir visos tai veiklai finansuoti skirtos dotacijos sumos turi būti </w:t>
      </w:r>
      <w:r>
        <w:rPr>
          <w:rFonts w:ascii="Times New Roman" w:hAnsi="Times New Roman"/>
          <w:sz w:val="24"/>
          <w:szCs w:val="24"/>
        </w:rPr>
        <w:lastRenderedPageBreak/>
        <w:t>grąžintos. Lėšų grąžinimas turi apimti visas su veikla, pripažinta netinkama finansuoti, susijusias biudžeto kategorijas, pagal kurias buvo skirta dotacija.</w:t>
      </w:r>
    </w:p>
    <w:p w14:paraId="2EA5C7B1" w14:textId="12CA3751" w:rsidR="00B1053C" w:rsidRPr="006560C7" w:rsidRDefault="00B1053C" w:rsidP="00F90F46">
      <w:pPr>
        <w:numPr>
          <w:ilvl w:val="0"/>
          <w:numId w:val="14"/>
        </w:numPr>
        <w:ind w:left="426"/>
        <w:jc w:val="both"/>
        <w:rPr>
          <w:rFonts w:ascii="Times New Roman" w:hAnsi="Times New Roman"/>
          <w:sz w:val="24"/>
          <w:szCs w:val="24"/>
        </w:rPr>
      </w:pPr>
      <w:r>
        <w:rPr>
          <w:rFonts w:ascii="Times New Roman" w:hAnsi="Times New Roman"/>
          <w:sz w:val="24"/>
          <w:szCs w:val="24"/>
        </w:rPr>
        <w:t xml:space="preserve">Minimali tinkamos finansuoti veiklos trukmė, nurodyta Europos solidarumo korpuso vadove, yra minimali veiklos trukmė, neįskaitant kelionės laiko. </w:t>
      </w:r>
    </w:p>
    <w:p w14:paraId="2B68E97A" w14:textId="2BE44985" w:rsidR="00B1053C" w:rsidRPr="00626925" w:rsidRDefault="00B1053C" w:rsidP="00F90F46">
      <w:pPr>
        <w:numPr>
          <w:ilvl w:val="0"/>
          <w:numId w:val="14"/>
        </w:numPr>
        <w:ind w:left="426"/>
        <w:jc w:val="both"/>
        <w:rPr>
          <w:rFonts w:ascii="Times New Roman" w:hAnsi="Times New Roman"/>
          <w:sz w:val="24"/>
          <w:szCs w:val="24"/>
        </w:rPr>
      </w:pPr>
      <w:r>
        <w:rPr>
          <w:rFonts w:ascii="Times New Roman" w:hAnsi="Times New Roman"/>
          <w:sz w:val="24"/>
          <w:szCs w:val="24"/>
        </w:rPr>
        <w:t>Tai atvejais, kai dalyviai, dalyvavę parengiamuosiuose vizituose (jei taikytina), vėliau jokioje individualioje ar grupinėje savanoriškoje veikloje nedalyvauja, gavėjas nacionalinei agentūrai turi pateikti paaiškinimą ir pagrįsti priežastis, dėl kurių nebuvo įgyvendinta veikla, kurioje turėjo dalyvauti jaunasis dalyvis. Nacionalinė agentūra gali patvirtinti tokį prašymą remdamasi minėtu paaiškinimu.</w:t>
      </w:r>
    </w:p>
    <w:p w14:paraId="095B34C3" w14:textId="5DCE878A" w:rsidR="00B20DB0" w:rsidRDefault="00BD0C79" w:rsidP="00F90F46">
      <w:pPr>
        <w:pStyle w:val="Heading1"/>
        <w:numPr>
          <w:ilvl w:val="0"/>
          <w:numId w:val="32"/>
        </w:numPr>
      </w:pPr>
      <w:bookmarkStart w:id="4" w:name="_Toc88679730"/>
      <w:r>
        <w:t>GALUTINĖ ATASKAITA</w:t>
      </w:r>
      <w:bookmarkEnd w:id="4"/>
      <w:r>
        <w:t xml:space="preserve"> </w:t>
      </w:r>
    </w:p>
    <w:p w14:paraId="061820B4" w14:textId="77777777" w:rsidR="0062612F" w:rsidRPr="00087269" w:rsidRDefault="0062612F" w:rsidP="00087269">
      <w:pPr>
        <w:pStyle w:val="BodyText"/>
      </w:pPr>
    </w:p>
    <w:p w14:paraId="74B88897" w14:textId="17D97186" w:rsidR="00A45EEF" w:rsidRDefault="00F90F46" w:rsidP="00087269">
      <w:pPr>
        <w:jc w:val="both"/>
        <w:rPr>
          <w:rFonts w:ascii="Times New Roman" w:hAnsi="Times New Roman"/>
          <w:sz w:val="24"/>
          <w:szCs w:val="24"/>
        </w:rPr>
      </w:pPr>
      <w:r>
        <w:rPr>
          <w:rFonts w:ascii="Times New Roman" w:hAnsi="Times New Roman"/>
          <w:sz w:val="24"/>
          <w:szCs w:val="24"/>
          <w:highlight w:val="cyan"/>
        </w:rPr>
        <w:t>Solidarumo projektai</w:t>
      </w:r>
      <w:r>
        <w:rPr>
          <w:rFonts w:ascii="Times New Roman" w:hAnsi="Times New Roman"/>
          <w:sz w:val="24"/>
          <w:szCs w:val="24"/>
        </w:rPr>
        <w:t xml:space="preserve">: </w:t>
      </w:r>
    </w:p>
    <w:p w14:paraId="0EB0CD0A" w14:textId="76903BBF" w:rsidR="00F90F46" w:rsidRDefault="00F90F46" w:rsidP="00F90F46">
      <w:pPr>
        <w:jc w:val="both"/>
        <w:rPr>
          <w:rFonts w:ascii="Times New Roman" w:eastAsia="Times New Roman" w:hAnsi="Times New Roman"/>
          <w:sz w:val="24"/>
          <w:szCs w:val="24"/>
        </w:rPr>
      </w:pPr>
      <w:r>
        <w:rPr>
          <w:rFonts w:ascii="Times New Roman" w:hAnsi="Times New Roman"/>
          <w:sz w:val="24"/>
          <w:szCs w:val="24"/>
        </w:rPr>
        <w:t>Galutinė ataskaita bus vertinama drauge su dalyvių ataskaitomis ir įvertinta balais (didžiausias balų skaičius – 100). Vertinant, kokiu mastu projektas buvo įgyvendintas laikantis šio susitarimo II priedo, bus taikomi bendri vertinimo kriterijai. Gavėjas galutinę ataskaitą turi pateikti projektui pasibaigus arba užbaigus numatytą veiklą.</w:t>
      </w:r>
    </w:p>
    <w:p w14:paraId="7BFF814D" w14:textId="16510839" w:rsidR="006D6FED" w:rsidRDefault="00F90F46" w:rsidP="00087269">
      <w:pPr>
        <w:jc w:val="both"/>
        <w:rPr>
          <w:rFonts w:ascii="Times New Roman" w:hAnsi="Times New Roman"/>
          <w:sz w:val="24"/>
          <w:szCs w:val="24"/>
        </w:rPr>
      </w:pPr>
      <w:r>
        <w:rPr>
          <w:rFonts w:ascii="Times New Roman" w:hAnsi="Times New Roman"/>
          <w:sz w:val="24"/>
          <w:szCs w:val="24"/>
          <w:shd w:val="clear" w:color="auto" w:fill="00FFFF"/>
        </w:rPr>
        <w:t xml:space="preserve">Savanoriškos veiklos projektai: </w:t>
      </w:r>
    </w:p>
    <w:p w14:paraId="36010835" w14:textId="2D82C242" w:rsidR="00C04A04" w:rsidRDefault="00C04A04" w:rsidP="00087269">
      <w:pPr>
        <w:jc w:val="both"/>
        <w:rPr>
          <w:rFonts w:ascii="Times New Roman" w:hAnsi="Times New Roman"/>
          <w:sz w:val="24"/>
          <w:szCs w:val="24"/>
        </w:rPr>
      </w:pPr>
      <w:r>
        <w:rPr>
          <w:rFonts w:ascii="Times New Roman" w:hAnsi="Times New Roman"/>
          <w:sz w:val="24"/>
          <w:szCs w:val="24"/>
        </w:rPr>
        <w:t>Galutinė ataskaita bus vertinama drauge su dalyvių ataskaitomis ir įvertinta balais (didžiausias balų skaičius – 100). Vertinant, kokiu mastu projektas buvo įgyvendintas laikantis šio susitarimo II priede nustatytų tikslų ir Europos solidarumo korpuso kokybės standartų, bus taikomi bendri vertinimo kriterijai.</w:t>
      </w:r>
    </w:p>
    <w:p w14:paraId="12094D58" w14:textId="3DB533AC" w:rsidR="007A2A40" w:rsidRPr="00477429" w:rsidRDefault="00C04A04" w:rsidP="00087269">
      <w:pPr>
        <w:jc w:val="both"/>
        <w:rPr>
          <w:rFonts w:ascii="Times New Roman" w:hAnsi="Times New Roman"/>
          <w:sz w:val="24"/>
          <w:szCs w:val="24"/>
        </w:rPr>
      </w:pPr>
      <w:r>
        <w:rPr>
          <w:rFonts w:ascii="Times New Roman" w:hAnsi="Times New Roman"/>
          <w:sz w:val="24"/>
          <w:szCs w:val="24"/>
        </w:rPr>
        <w:t>Gavėjas galutinę ataskaitą turi pateikti projektui pasibaigus. Projektui nepasibaigus pateikta galutinė ataskaita gali būti laikoma prašymu nutraukti dotacijos susitarimą ir gali nulemti mažesnį vertinimo balą.</w:t>
      </w:r>
    </w:p>
    <w:p w14:paraId="3F1FA110" w14:textId="1F34C0CC" w:rsidR="00BD0C79" w:rsidRDefault="00BD0C79" w:rsidP="00F90F46">
      <w:pPr>
        <w:pStyle w:val="Heading1"/>
        <w:numPr>
          <w:ilvl w:val="0"/>
          <w:numId w:val="32"/>
        </w:numPr>
      </w:pPr>
      <w:bookmarkStart w:id="5" w:name="_Toc88679731"/>
      <w:r>
        <w:t>DOTACIJOS SUMAŽINIMAS DĖL PRASTO, NEVISIŠKO ARBA PAVĖLUOTO ĮGYVENDINIMO</w:t>
      </w:r>
      <w:bookmarkEnd w:id="5"/>
      <w:r>
        <w:t xml:space="preserve"> </w:t>
      </w:r>
    </w:p>
    <w:p w14:paraId="4B5F8BBE" w14:textId="77777777" w:rsidR="0062612F" w:rsidRPr="00087269" w:rsidRDefault="0062612F" w:rsidP="00087269">
      <w:pPr>
        <w:pStyle w:val="BodyText"/>
      </w:pPr>
    </w:p>
    <w:p w14:paraId="67467068" w14:textId="0B2823BC" w:rsidR="007A2A40" w:rsidRDefault="00B20DB0" w:rsidP="00087269">
      <w:pPr>
        <w:jc w:val="both"/>
        <w:rPr>
          <w:rFonts w:ascii="Times New Roman" w:hAnsi="Times New Roman"/>
          <w:sz w:val="24"/>
          <w:szCs w:val="24"/>
        </w:rPr>
      </w:pPr>
      <w:r>
        <w:rPr>
          <w:rFonts w:ascii="Times New Roman" w:hAnsi="Times New Roman"/>
          <w:sz w:val="24"/>
          <w:szCs w:val="24"/>
        </w:rPr>
        <w:t xml:space="preserve">Prastą, nevisišką arba pavėluotą projekto įgyvendinimą nacionalinė agentūra gali nustatyti remdamasi gavėjo pateikta galutine ataskaita (įskaitant pavienių veikloje dalyvavusių asmenų pateiktas ataskaitas). </w:t>
      </w:r>
    </w:p>
    <w:p w14:paraId="610EBDC7" w14:textId="48056BE6" w:rsidR="006D6FED" w:rsidRDefault="007A2A40" w:rsidP="00087269">
      <w:pPr>
        <w:jc w:val="both"/>
        <w:rPr>
          <w:rFonts w:ascii="Times New Roman" w:hAnsi="Times New Roman"/>
          <w:sz w:val="24"/>
          <w:szCs w:val="24"/>
        </w:rPr>
      </w:pPr>
      <w:r>
        <w:rPr>
          <w:rFonts w:ascii="Times New Roman" w:hAnsi="Times New Roman"/>
          <w:sz w:val="24"/>
          <w:szCs w:val="24"/>
        </w:rPr>
        <w:lastRenderedPageBreak/>
        <w:t>Be to, nacionalinė agentūra taip pat gali atsižvelgti į iš bet kokio kito susijusio šaltinio gautą informaciją, kuria patvirtinama, kad projektas nėra įgyvendinamas pagal sutartines nuostatas. Kiti informacijos šaltiniai gali būti nacionalinės agentūros vykdomi stebėsenos vizitai, kokybės ženklo ataskaitos, dokumentų patikros ar patikros vietoje.</w:t>
      </w:r>
    </w:p>
    <w:p w14:paraId="4C5BFAC2" w14:textId="26BDF110" w:rsidR="00093C57" w:rsidRPr="006560C7" w:rsidRDefault="00093C57" w:rsidP="005C21C6">
      <w:pPr>
        <w:jc w:val="both"/>
        <w:rPr>
          <w:rFonts w:ascii="Times New Roman" w:hAnsi="Times New Roman"/>
          <w:sz w:val="24"/>
          <w:szCs w:val="24"/>
        </w:rPr>
      </w:pPr>
      <w:r>
        <w:rPr>
          <w:rFonts w:ascii="Times New Roman" w:hAnsi="Times New Roman"/>
          <w:sz w:val="24"/>
          <w:szCs w:val="24"/>
        </w:rPr>
        <w:t xml:space="preserve">Galutinė ataskaita bus vertinama remiantis kokybės kriterijais ir įvertinta balais (didžiausias balų skaičius – 100). Jeigu galutinė ataskaita įvertinama mažiau nei 50 balų, nacionalinė agentūra gali sumažinti galutinę dotacijos sumą dėl prasto, nevisiško arba pavėluoto veiklos įgyvendinimo, net jeigu visa atskaitoje nurodyta veikla buvo tinkama finansuoti ir faktiškai vykdyta.  </w:t>
      </w:r>
    </w:p>
    <w:p w14:paraId="7D24E439" w14:textId="77D3AF18" w:rsidR="00093C57" w:rsidRPr="006560C7" w:rsidRDefault="00093C57" w:rsidP="005C21C6">
      <w:pPr>
        <w:jc w:val="both"/>
        <w:rPr>
          <w:rFonts w:ascii="Times New Roman" w:hAnsi="Times New Roman"/>
          <w:sz w:val="24"/>
          <w:szCs w:val="24"/>
        </w:rPr>
      </w:pPr>
      <w:r>
        <w:rPr>
          <w:rFonts w:ascii="Times New Roman" w:hAnsi="Times New Roman"/>
          <w:sz w:val="24"/>
          <w:szCs w:val="24"/>
          <w:shd w:val="clear" w:color="auto" w:fill="00FFFF"/>
        </w:rPr>
        <w:t>Tik kokybės ženklo turėtojams</w:t>
      </w:r>
      <w:r>
        <w:rPr>
          <w:rFonts w:ascii="Times New Roman" w:hAnsi="Times New Roman"/>
          <w:sz w:val="24"/>
          <w:szCs w:val="24"/>
        </w:rPr>
        <w:t>: Jeigu nacionalinė agentūra mano, kad, įgyvendindamas projektą, gavėjas nesilaikė prisiimto kokybės įsipareigojimo, ji gali papildomai arba kaip alternatyvą inicijuoti stebėsenos procedūrą ir reikalauti, kad gavėjas iki sutarto termino parengtų ir įgyvendintų veiksmų planą, kuriuo užtikrintų, kad būtų laikomasi taikytinų reikalavimų. Jeigu gavėjas tinkamai neįgyvendina veiksmų plano iki nustatyto termino, nacionalinė agentūra gali sustabdyti arba atšaukti kokybės ženklą.</w:t>
      </w:r>
    </w:p>
    <w:p w14:paraId="37289A7D" w14:textId="6FD620D5" w:rsidR="00E51DC4" w:rsidRDefault="00F643EF" w:rsidP="005C21C6">
      <w:pPr>
        <w:jc w:val="both"/>
        <w:rPr>
          <w:rFonts w:ascii="Times New Roman" w:hAnsi="Times New Roman"/>
          <w:sz w:val="24"/>
          <w:szCs w:val="24"/>
        </w:rPr>
      </w:pPr>
      <w:r>
        <w:rPr>
          <w:rFonts w:ascii="Times New Roman" w:hAnsi="Times New Roman"/>
          <w:sz w:val="24"/>
          <w:szCs w:val="24"/>
          <w:highlight w:val="cyan"/>
        </w:rPr>
        <w:t>Savanoriškos veiklos projektai</w:t>
      </w:r>
      <w:r>
        <w:rPr>
          <w:rFonts w:ascii="Times New Roman" w:hAnsi="Times New Roman"/>
          <w:sz w:val="24"/>
          <w:szCs w:val="24"/>
        </w:rPr>
        <w:t>:</w:t>
      </w:r>
    </w:p>
    <w:p w14:paraId="4807C9A2" w14:textId="77777777" w:rsidR="00F643EF" w:rsidRPr="003911D5" w:rsidRDefault="00F643EF" w:rsidP="00F643EF">
      <w:pPr>
        <w:jc w:val="both"/>
        <w:rPr>
          <w:rFonts w:ascii="Times New Roman" w:hAnsi="Times New Roman"/>
          <w:sz w:val="24"/>
          <w:szCs w:val="24"/>
        </w:rPr>
      </w:pPr>
      <w:r>
        <w:rPr>
          <w:rFonts w:ascii="Times New Roman" w:hAnsi="Times New Roman"/>
          <w:sz w:val="24"/>
          <w:szCs w:val="24"/>
        </w:rPr>
        <w:t>Galutinė ataskaita bus vertinama kartu su dalyvių ataskaitomis, taikant bendruosius kokybės kriterijus, sutelkiant dėmesį į šiuos aspektus:</w:t>
      </w:r>
    </w:p>
    <w:p w14:paraId="6861B441" w14:textId="23C8874E" w:rsidR="00093C57" w:rsidRPr="003911D5" w:rsidRDefault="00093C57" w:rsidP="00305B65">
      <w:pPr>
        <w:numPr>
          <w:ilvl w:val="0"/>
          <w:numId w:val="23"/>
        </w:numPr>
        <w:ind w:left="810"/>
        <w:jc w:val="both"/>
        <w:rPr>
          <w:rFonts w:ascii="Times New Roman" w:hAnsi="Times New Roman"/>
          <w:sz w:val="24"/>
          <w:szCs w:val="24"/>
        </w:rPr>
      </w:pPr>
      <w:r>
        <w:rPr>
          <w:rFonts w:ascii="Times New Roman" w:hAnsi="Times New Roman"/>
          <w:sz w:val="24"/>
          <w:szCs w:val="24"/>
        </w:rPr>
        <w:t xml:space="preserve">veiklos įgyvendinimo mastą pagal patvirtintą paraišką dėl dotacijos (veiklos pobūdį ir veiksmų skaičių, dalyvių skaičių, politinius prioritetus); </w:t>
      </w:r>
    </w:p>
    <w:p w14:paraId="074D0A24" w14:textId="38E5839D" w:rsidR="00093C57" w:rsidRPr="006560C7" w:rsidRDefault="00093C57" w:rsidP="00305B65">
      <w:pPr>
        <w:numPr>
          <w:ilvl w:val="0"/>
          <w:numId w:val="23"/>
        </w:numPr>
        <w:ind w:left="810"/>
        <w:jc w:val="both"/>
        <w:rPr>
          <w:rFonts w:ascii="Times New Roman" w:hAnsi="Times New Roman"/>
          <w:sz w:val="24"/>
          <w:szCs w:val="24"/>
        </w:rPr>
      </w:pPr>
      <w:r>
        <w:rPr>
          <w:rFonts w:ascii="Times New Roman" w:hAnsi="Times New Roman"/>
          <w:sz w:val="24"/>
          <w:szCs w:val="24"/>
        </w:rPr>
        <w:t>dalyvių mokymosi rezultatų kokybę ir šiems rezultatams pripažinti ir (arba) patvirtinti skirtų priemonių kokybę;</w:t>
      </w:r>
    </w:p>
    <w:p w14:paraId="318AC977" w14:textId="646440A4" w:rsidR="00093C57" w:rsidRPr="003911D5" w:rsidRDefault="00093C57" w:rsidP="00305B65">
      <w:pPr>
        <w:numPr>
          <w:ilvl w:val="0"/>
          <w:numId w:val="23"/>
        </w:numPr>
        <w:ind w:left="810"/>
        <w:jc w:val="both"/>
        <w:rPr>
          <w:rFonts w:ascii="Times New Roman" w:hAnsi="Times New Roman"/>
          <w:sz w:val="24"/>
          <w:szCs w:val="24"/>
        </w:rPr>
      </w:pPr>
      <w:r>
        <w:rPr>
          <w:rFonts w:ascii="Times New Roman" w:hAnsi="Times New Roman"/>
          <w:sz w:val="24"/>
          <w:szCs w:val="24"/>
        </w:rPr>
        <w:t>poveikį tikslinėms grupėms, dalyviams ir dalyvaujančiosioms organizacijoms;</w:t>
      </w:r>
    </w:p>
    <w:p w14:paraId="345FB186" w14:textId="0258CFA3" w:rsidR="00093C57" w:rsidRPr="006560C7" w:rsidRDefault="00093C57" w:rsidP="00305B65">
      <w:pPr>
        <w:numPr>
          <w:ilvl w:val="0"/>
          <w:numId w:val="23"/>
        </w:numPr>
        <w:ind w:left="810"/>
        <w:jc w:val="both"/>
        <w:rPr>
          <w:rFonts w:ascii="Times New Roman" w:hAnsi="Times New Roman"/>
          <w:sz w:val="24"/>
          <w:szCs w:val="24"/>
        </w:rPr>
      </w:pPr>
      <w:r>
        <w:rPr>
          <w:rFonts w:ascii="Times New Roman" w:hAnsi="Times New Roman"/>
          <w:sz w:val="24"/>
          <w:szCs w:val="24"/>
        </w:rPr>
        <w:t xml:space="preserve">praktinio veiklos organizavimo, t. y. dalyvių parengimo, stebėsenos ir jiems teikiamos paramos vykdant veiklą, kokybę; </w:t>
      </w:r>
    </w:p>
    <w:p w14:paraId="2AFE28BA" w14:textId="04B66CB7" w:rsidR="00093C57" w:rsidRDefault="00093C57" w:rsidP="00305B65">
      <w:pPr>
        <w:numPr>
          <w:ilvl w:val="0"/>
          <w:numId w:val="23"/>
        </w:numPr>
        <w:ind w:left="810"/>
        <w:jc w:val="both"/>
        <w:rPr>
          <w:rFonts w:ascii="Times New Roman" w:hAnsi="Times New Roman"/>
          <w:sz w:val="24"/>
          <w:szCs w:val="24"/>
        </w:rPr>
      </w:pPr>
      <w:r>
        <w:rPr>
          <w:rFonts w:ascii="Times New Roman" w:hAnsi="Times New Roman"/>
          <w:sz w:val="24"/>
          <w:szCs w:val="24"/>
        </w:rPr>
        <w:t>dalyviams skirtų dotacijos sumų pervedimo jiems mastą, laikantis sutartinių nuostatų, nustatytų susitarime, kurį gavėjas ir dalyvis yra sudarę pagal Susitarimo V priede pateiktus šablonus.</w:t>
      </w:r>
    </w:p>
    <w:p w14:paraId="736D290E" w14:textId="7E65F3F0" w:rsidR="00093C57" w:rsidRPr="00FD09DB" w:rsidRDefault="00093C57" w:rsidP="00305B65">
      <w:pPr>
        <w:jc w:val="both"/>
        <w:rPr>
          <w:rFonts w:ascii="Times New Roman" w:hAnsi="Times New Roman"/>
          <w:sz w:val="24"/>
          <w:szCs w:val="24"/>
        </w:rPr>
      </w:pPr>
      <w:r>
        <w:rPr>
          <w:rFonts w:ascii="Times New Roman" w:hAnsi="Times New Roman"/>
          <w:sz w:val="24"/>
          <w:szCs w:val="24"/>
        </w:rPr>
        <w:t>Dotacijos sumažinimas dėl prasto, nevisiško arba pavėluoto projekto įgyvendinimo gali būti taikomas galutinei veiklos organizacinės paramos sumai ir gali siekti:</w:t>
      </w:r>
    </w:p>
    <w:p w14:paraId="3DCCF4D9" w14:textId="77777777" w:rsidR="00093C57" w:rsidRPr="003911D5" w:rsidRDefault="00093C57" w:rsidP="00305B65">
      <w:pPr>
        <w:numPr>
          <w:ilvl w:val="0"/>
          <w:numId w:val="24"/>
        </w:numPr>
        <w:tabs>
          <w:tab w:val="left" w:pos="1418"/>
        </w:tabs>
        <w:jc w:val="both"/>
        <w:rPr>
          <w:rFonts w:ascii="Times New Roman" w:hAnsi="Times New Roman"/>
          <w:sz w:val="24"/>
          <w:szCs w:val="24"/>
        </w:rPr>
      </w:pPr>
      <w:r>
        <w:rPr>
          <w:rFonts w:ascii="Times New Roman" w:hAnsi="Times New Roman"/>
          <w:sz w:val="24"/>
          <w:szCs w:val="24"/>
        </w:rPr>
        <w:t>25 proc., jeigu galutinė ataskaita įvertinta 40–49 balais imtinai;</w:t>
      </w:r>
    </w:p>
    <w:p w14:paraId="7AD9FEEC" w14:textId="77777777" w:rsidR="00093C57" w:rsidRPr="006560C7" w:rsidRDefault="00093C57" w:rsidP="00305B65">
      <w:pPr>
        <w:numPr>
          <w:ilvl w:val="0"/>
          <w:numId w:val="24"/>
        </w:numPr>
        <w:tabs>
          <w:tab w:val="left" w:pos="1418"/>
        </w:tabs>
        <w:jc w:val="both"/>
        <w:rPr>
          <w:rFonts w:ascii="Times New Roman" w:hAnsi="Times New Roman"/>
          <w:sz w:val="24"/>
          <w:szCs w:val="24"/>
        </w:rPr>
      </w:pPr>
      <w:r>
        <w:rPr>
          <w:rFonts w:ascii="Times New Roman" w:hAnsi="Times New Roman"/>
          <w:sz w:val="24"/>
          <w:szCs w:val="24"/>
        </w:rPr>
        <w:t>50 proc., jeigu galutinė ataskaita įvertinta 25–39 balais imtinai;</w:t>
      </w:r>
    </w:p>
    <w:p w14:paraId="1A55AC8F" w14:textId="65755A28" w:rsidR="00F643EF" w:rsidRPr="00386F51" w:rsidRDefault="00093C57" w:rsidP="00305B65">
      <w:pPr>
        <w:numPr>
          <w:ilvl w:val="0"/>
          <w:numId w:val="24"/>
        </w:numPr>
        <w:tabs>
          <w:tab w:val="left" w:pos="1418"/>
        </w:tabs>
        <w:jc w:val="both"/>
        <w:rPr>
          <w:rFonts w:ascii="Times New Roman" w:hAnsi="Times New Roman"/>
          <w:b/>
          <w:sz w:val="24"/>
          <w:szCs w:val="24"/>
          <w:shd w:val="clear" w:color="auto" w:fill="00FFFF"/>
        </w:rPr>
      </w:pPr>
      <w:r>
        <w:rPr>
          <w:rFonts w:ascii="Times New Roman" w:hAnsi="Times New Roman"/>
          <w:sz w:val="24"/>
          <w:szCs w:val="24"/>
        </w:rPr>
        <w:lastRenderedPageBreak/>
        <w:t>75 proc., jeigu galutinės ataskaitos įvertinimas nesiekia 25 balų.</w:t>
      </w:r>
    </w:p>
    <w:p w14:paraId="12434D68" w14:textId="62109AC7" w:rsidR="00F643EF" w:rsidRPr="00386F51" w:rsidRDefault="00F643EF" w:rsidP="00386F51">
      <w:pPr>
        <w:ind w:left="360"/>
        <w:jc w:val="both"/>
        <w:rPr>
          <w:rFonts w:ascii="Times New Roman" w:hAnsi="Times New Roman"/>
          <w:sz w:val="24"/>
          <w:szCs w:val="24"/>
        </w:rPr>
      </w:pPr>
      <w:r>
        <w:rPr>
          <w:rFonts w:ascii="Times New Roman" w:hAnsi="Times New Roman"/>
          <w:sz w:val="24"/>
          <w:szCs w:val="24"/>
        </w:rPr>
        <w:t>Be to, nacionalinė agentūra gali sumažinti organizacinei paramai skirtą galutinę dotacijos sumą 100 proc., jei iš galutinės vertinimo ataskaitos, stebėsenos vizito ar patikrinimo vietoje paaiškėja, kad nesilaikyta Europos solidarumo korpuso kokybės standartų.</w:t>
      </w:r>
    </w:p>
    <w:p w14:paraId="7F2FC3DC" w14:textId="77777777" w:rsidR="00305B65" w:rsidRDefault="00305B65" w:rsidP="00DA714E">
      <w:pPr>
        <w:jc w:val="both"/>
        <w:rPr>
          <w:rFonts w:ascii="Times New Roman" w:hAnsi="Times New Roman"/>
          <w:sz w:val="24"/>
          <w:szCs w:val="24"/>
          <w:highlight w:val="cyan"/>
        </w:rPr>
      </w:pPr>
    </w:p>
    <w:p w14:paraId="620F8A20" w14:textId="7916EA84" w:rsidR="00DA714E" w:rsidRDefault="00F643EF" w:rsidP="00DA714E">
      <w:pPr>
        <w:jc w:val="both"/>
        <w:rPr>
          <w:rFonts w:ascii="Times New Roman" w:hAnsi="Times New Roman"/>
          <w:sz w:val="24"/>
          <w:szCs w:val="24"/>
        </w:rPr>
      </w:pPr>
      <w:r>
        <w:rPr>
          <w:rFonts w:ascii="Times New Roman" w:hAnsi="Times New Roman"/>
          <w:sz w:val="24"/>
          <w:szCs w:val="24"/>
          <w:highlight w:val="cyan"/>
        </w:rPr>
        <w:t>Solidarumo projektai:</w:t>
      </w:r>
    </w:p>
    <w:p w14:paraId="63BA87C2" w14:textId="1954B77A" w:rsidR="00DA714E" w:rsidRPr="003911D5" w:rsidRDefault="00DA714E" w:rsidP="00DA714E">
      <w:pPr>
        <w:jc w:val="both"/>
        <w:rPr>
          <w:rFonts w:ascii="Times New Roman" w:hAnsi="Times New Roman"/>
          <w:sz w:val="24"/>
          <w:szCs w:val="24"/>
        </w:rPr>
      </w:pPr>
      <w:r>
        <w:rPr>
          <w:rFonts w:ascii="Times New Roman" w:hAnsi="Times New Roman"/>
          <w:sz w:val="24"/>
          <w:szCs w:val="24"/>
        </w:rPr>
        <w:t>Galutinė ataskaita bus vertinama kartu su dalyvių ataskaitomis, taikant bendruosius kokybės kriterijus, sutelkiant dėmesį į šiuos aspektus:</w:t>
      </w:r>
    </w:p>
    <w:p w14:paraId="05F703FB" w14:textId="77777777" w:rsidR="00DA714E" w:rsidRDefault="00DA714E" w:rsidP="00305B65">
      <w:pPr>
        <w:numPr>
          <w:ilvl w:val="0"/>
          <w:numId w:val="37"/>
        </w:numPr>
        <w:ind w:left="810" w:hanging="450"/>
        <w:jc w:val="both"/>
        <w:rPr>
          <w:rFonts w:ascii="Times New Roman" w:eastAsia="Times New Roman" w:hAnsi="Times New Roman"/>
          <w:sz w:val="24"/>
          <w:szCs w:val="24"/>
        </w:rPr>
      </w:pPr>
      <w:r>
        <w:rPr>
          <w:rFonts w:ascii="Times New Roman" w:hAnsi="Times New Roman"/>
          <w:sz w:val="24"/>
          <w:szCs w:val="24"/>
        </w:rPr>
        <w:t>veiklos įgyvendinimo mastą pagal patvirtintą paraišką dėl dotacijos;</w:t>
      </w:r>
    </w:p>
    <w:p w14:paraId="70607A3D" w14:textId="77777777" w:rsidR="00DA714E" w:rsidRDefault="00DA714E" w:rsidP="00305B65">
      <w:pPr>
        <w:numPr>
          <w:ilvl w:val="0"/>
          <w:numId w:val="37"/>
        </w:numPr>
        <w:ind w:left="810" w:hanging="450"/>
        <w:jc w:val="both"/>
        <w:rPr>
          <w:rFonts w:ascii="Times New Roman" w:hAnsi="Times New Roman"/>
          <w:sz w:val="24"/>
          <w:szCs w:val="24"/>
        </w:rPr>
      </w:pPr>
      <w:r>
        <w:rPr>
          <w:rFonts w:ascii="Times New Roman" w:hAnsi="Times New Roman"/>
          <w:sz w:val="24"/>
          <w:szCs w:val="24"/>
        </w:rPr>
        <w:t>dalyvių mokymosi rezultatų kokybę ir šiems rezultatams pripažinti ir (arba) patvirtinti skirtų priemonių kokybę;</w:t>
      </w:r>
    </w:p>
    <w:p w14:paraId="403E6FFE" w14:textId="5A2F2F52" w:rsidR="00DA714E" w:rsidRDefault="00DA714E" w:rsidP="00305B65">
      <w:pPr>
        <w:numPr>
          <w:ilvl w:val="0"/>
          <w:numId w:val="37"/>
        </w:numPr>
        <w:ind w:left="810" w:hanging="450"/>
        <w:jc w:val="both"/>
        <w:rPr>
          <w:rFonts w:ascii="Times New Roman" w:hAnsi="Times New Roman"/>
          <w:sz w:val="24"/>
          <w:szCs w:val="24"/>
        </w:rPr>
      </w:pPr>
      <w:r>
        <w:rPr>
          <w:rFonts w:ascii="Times New Roman" w:hAnsi="Times New Roman"/>
          <w:sz w:val="24"/>
          <w:szCs w:val="24"/>
        </w:rPr>
        <w:t xml:space="preserve">poveikį tikslinėms grupėms, bendruomenei ir dalyviams. </w:t>
      </w:r>
    </w:p>
    <w:p w14:paraId="7B5440DD" w14:textId="6679BD24" w:rsidR="00E51DC4" w:rsidRPr="00FD09DB" w:rsidRDefault="00E51DC4" w:rsidP="00305B65">
      <w:pPr>
        <w:jc w:val="both"/>
        <w:rPr>
          <w:rFonts w:ascii="Times New Roman" w:hAnsi="Times New Roman"/>
          <w:sz w:val="24"/>
          <w:szCs w:val="24"/>
        </w:rPr>
      </w:pPr>
      <w:r>
        <w:rPr>
          <w:rFonts w:ascii="Times New Roman" w:hAnsi="Times New Roman"/>
          <w:sz w:val="24"/>
          <w:szCs w:val="24"/>
        </w:rPr>
        <w:t>Dotacijos sumažinimas dėl prasto, nevisiško arba pavėluoto projekto įgyvendinimo gali būti taikomas galutinei projekto valdymo išlaidų sumai ir gali siekti:</w:t>
      </w:r>
    </w:p>
    <w:p w14:paraId="6A494576" w14:textId="77777777" w:rsidR="00E51DC4" w:rsidRPr="003911D5" w:rsidRDefault="00E51DC4" w:rsidP="00305B65">
      <w:pPr>
        <w:numPr>
          <w:ilvl w:val="0"/>
          <w:numId w:val="24"/>
        </w:numPr>
        <w:tabs>
          <w:tab w:val="left" w:pos="1418"/>
        </w:tabs>
        <w:jc w:val="both"/>
        <w:rPr>
          <w:rFonts w:ascii="Times New Roman" w:hAnsi="Times New Roman"/>
          <w:sz w:val="24"/>
          <w:szCs w:val="24"/>
        </w:rPr>
      </w:pPr>
      <w:r>
        <w:rPr>
          <w:rFonts w:ascii="Times New Roman" w:hAnsi="Times New Roman"/>
          <w:sz w:val="24"/>
          <w:szCs w:val="24"/>
        </w:rPr>
        <w:t>25 proc., jeigu galutinė ataskaita įvertinta 40–49 balais imtinai;</w:t>
      </w:r>
    </w:p>
    <w:p w14:paraId="17FA9E5B" w14:textId="77777777" w:rsidR="00E51DC4" w:rsidRPr="006560C7" w:rsidRDefault="00E51DC4" w:rsidP="00305B65">
      <w:pPr>
        <w:numPr>
          <w:ilvl w:val="0"/>
          <w:numId w:val="24"/>
        </w:numPr>
        <w:tabs>
          <w:tab w:val="left" w:pos="1418"/>
        </w:tabs>
        <w:jc w:val="both"/>
        <w:rPr>
          <w:rFonts w:ascii="Times New Roman" w:hAnsi="Times New Roman"/>
          <w:sz w:val="24"/>
          <w:szCs w:val="24"/>
        </w:rPr>
      </w:pPr>
      <w:r>
        <w:rPr>
          <w:rFonts w:ascii="Times New Roman" w:hAnsi="Times New Roman"/>
          <w:sz w:val="24"/>
          <w:szCs w:val="24"/>
        </w:rPr>
        <w:t>50 proc., jeigu galutinė ataskaita įvertinta 25–39 balais imtinai;</w:t>
      </w:r>
    </w:p>
    <w:p w14:paraId="0499BE69" w14:textId="0042671D" w:rsidR="00E51DC4" w:rsidRPr="00414A5C" w:rsidRDefault="00E51DC4" w:rsidP="00305B65">
      <w:pPr>
        <w:numPr>
          <w:ilvl w:val="0"/>
          <w:numId w:val="24"/>
        </w:numPr>
        <w:tabs>
          <w:tab w:val="left" w:pos="1418"/>
        </w:tabs>
        <w:jc w:val="both"/>
        <w:rPr>
          <w:rFonts w:ascii="Times New Roman" w:hAnsi="Times New Roman"/>
          <w:b/>
          <w:sz w:val="24"/>
          <w:szCs w:val="24"/>
          <w:shd w:val="clear" w:color="auto" w:fill="00FFFF"/>
        </w:rPr>
      </w:pPr>
      <w:r>
        <w:rPr>
          <w:rFonts w:ascii="Times New Roman" w:hAnsi="Times New Roman"/>
          <w:sz w:val="24"/>
          <w:szCs w:val="24"/>
        </w:rPr>
        <w:t>75 proc., jeigu galutinės ataskaitos įvertinimas nesiekia 25 balų.</w:t>
      </w:r>
    </w:p>
    <w:p w14:paraId="32F6768C" w14:textId="77777777" w:rsidR="00093C57" w:rsidRDefault="00093C57" w:rsidP="00087269">
      <w:pPr>
        <w:jc w:val="both"/>
        <w:rPr>
          <w:rFonts w:ascii="Times New Roman" w:hAnsi="Times New Roman"/>
          <w:sz w:val="24"/>
          <w:szCs w:val="24"/>
        </w:rPr>
      </w:pPr>
    </w:p>
    <w:p w14:paraId="5E2AABB2" w14:textId="6126E485" w:rsidR="0062612F" w:rsidRDefault="00B20DB0" w:rsidP="00F90F46">
      <w:pPr>
        <w:pStyle w:val="Heading1"/>
        <w:numPr>
          <w:ilvl w:val="0"/>
          <w:numId w:val="32"/>
        </w:numPr>
        <w:rPr>
          <w:u w:val="single"/>
          <w:shd w:val="clear" w:color="auto" w:fill="00FFFF"/>
        </w:rPr>
      </w:pPr>
      <w:bookmarkStart w:id="6" w:name="_Toc88679732"/>
      <w:r>
        <w:t>DOTACIJOS SUMOS KEITIMAS</w:t>
      </w:r>
      <w:bookmarkEnd w:id="6"/>
      <w:r>
        <w:t xml:space="preserve"> </w:t>
      </w:r>
    </w:p>
    <w:p w14:paraId="4CBA196C" w14:textId="78E043E4" w:rsidR="00583CFC" w:rsidRDefault="00583CFC">
      <w:pPr>
        <w:widowControl w:val="0"/>
        <w:spacing w:after="0" w:line="273" w:lineRule="auto"/>
        <w:jc w:val="both"/>
        <w:rPr>
          <w:rFonts w:ascii="Times New Roman" w:hAnsi="Times New Roman"/>
          <w:sz w:val="24"/>
          <w:szCs w:val="24"/>
          <w:shd w:val="clear" w:color="auto" w:fill="00FFFF"/>
        </w:rPr>
      </w:pPr>
    </w:p>
    <w:p w14:paraId="6ACEB3DD" w14:textId="3DBD79EA" w:rsidR="004B6C50" w:rsidRPr="00087269" w:rsidRDefault="00A45EEF">
      <w:pPr>
        <w:widowControl w:val="0"/>
        <w:spacing w:after="0" w:line="273" w:lineRule="auto"/>
        <w:jc w:val="both"/>
        <w:rPr>
          <w:rFonts w:ascii="Times New Roman" w:hAnsi="Times New Roman"/>
          <w:sz w:val="24"/>
          <w:szCs w:val="24"/>
        </w:rPr>
      </w:pPr>
      <w:r>
        <w:rPr>
          <w:rFonts w:ascii="Times New Roman" w:hAnsi="Times New Roman"/>
          <w:sz w:val="24"/>
          <w:szCs w:val="24"/>
          <w:shd w:val="clear" w:color="auto" w:fill="00FFFF"/>
        </w:rPr>
        <w:t>Savanoriškos veiklos projektai:</w:t>
      </w:r>
    </w:p>
    <w:p w14:paraId="04EFE637" w14:textId="059337A8" w:rsidR="00DD4C0F" w:rsidRDefault="00DD4C0F">
      <w:pPr>
        <w:widowControl w:val="0"/>
        <w:spacing w:after="0" w:line="273" w:lineRule="auto"/>
        <w:jc w:val="both"/>
        <w:rPr>
          <w:rFonts w:ascii="Times New Roman" w:hAnsi="Times New Roman"/>
          <w:sz w:val="24"/>
          <w:szCs w:val="24"/>
          <w:u w:val="single"/>
        </w:rPr>
      </w:pPr>
    </w:p>
    <w:p w14:paraId="1FE6C78F" w14:textId="6F1EC11B"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I.3.1 straipsnyje nurodyta bendra didžiausia dotacijos suma gali būti padidinta, pakeitus dotacijos susitarimą toliau nurodytais atvejais. </w:t>
      </w:r>
    </w:p>
    <w:p w14:paraId="18BE5A6C" w14:textId="6D19DDF3" w:rsidR="00093258" w:rsidRDefault="00093258">
      <w:pPr>
        <w:widowControl w:val="0"/>
        <w:spacing w:after="0" w:line="273" w:lineRule="auto"/>
        <w:jc w:val="both"/>
        <w:rPr>
          <w:rFonts w:ascii="Times New Roman" w:hAnsi="Times New Roman"/>
          <w:sz w:val="24"/>
          <w:szCs w:val="24"/>
          <w:u w:val="single"/>
        </w:rPr>
      </w:pPr>
    </w:p>
    <w:p w14:paraId="4E639B69" w14:textId="6CBD370E" w:rsidR="00241903" w:rsidRDefault="006C40D4" w:rsidP="005C21C6">
      <w:pPr>
        <w:jc w:val="both"/>
        <w:rPr>
          <w:rFonts w:ascii="Times New Roman" w:hAnsi="Times New Roman"/>
          <w:sz w:val="24"/>
          <w:szCs w:val="24"/>
        </w:rPr>
      </w:pPr>
      <w:r>
        <w:rPr>
          <w:rFonts w:ascii="Times New Roman" w:hAnsi="Times New Roman"/>
          <w:sz w:val="24"/>
          <w:szCs w:val="24"/>
        </w:rPr>
        <w:t xml:space="preserve">Praėjus mažiau nei 12 mėnesių nuo projekto pradžios gavėjas gali pateikti pagrįstus prašymus skirti papildomų lėšų dalyvių ypatingosioms išlaidoms ir </w:t>
      </w:r>
      <w:proofErr w:type="spellStart"/>
      <w:r>
        <w:rPr>
          <w:rFonts w:ascii="Times New Roman" w:hAnsi="Times New Roman"/>
          <w:sz w:val="24"/>
          <w:szCs w:val="24"/>
        </w:rPr>
        <w:t>įtraukties</w:t>
      </w:r>
      <w:proofErr w:type="spellEnd"/>
      <w:r>
        <w:rPr>
          <w:rFonts w:ascii="Times New Roman" w:hAnsi="Times New Roman"/>
          <w:sz w:val="24"/>
          <w:szCs w:val="24"/>
        </w:rPr>
        <w:t xml:space="preserve"> rėmimui padengti, jei šių papildomų poreikių negalima patenkinti perskirstant suteiktos dotacijos sumas nepadarant neigiamo poveikio II priede nurodytų tikslų siekimui.</w:t>
      </w:r>
    </w:p>
    <w:p w14:paraId="76692C6C" w14:textId="46530534" w:rsidR="000551DD" w:rsidRDefault="00810EEE" w:rsidP="005C21C6">
      <w:pPr>
        <w:jc w:val="both"/>
        <w:rPr>
          <w:rFonts w:ascii="Times New Roman" w:hAnsi="Times New Roman"/>
          <w:sz w:val="24"/>
          <w:szCs w:val="24"/>
        </w:rPr>
      </w:pPr>
      <w:r>
        <w:rPr>
          <w:rFonts w:ascii="Times New Roman" w:hAnsi="Times New Roman"/>
          <w:sz w:val="24"/>
          <w:szCs w:val="24"/>
        </w:rPr>
        <w:lastRenderedPageBreak/>
        <w:t xml:space="preserve">Nacionalinė agentūra apsvarstys tokius prašymus, jei bus šiam tikslui skirtų lėšų. Patvirtinus prašymą suteikti papildomų lėšų, nacionalinė agentūra įvertina, ar susitarimo pakeitimą dėl papildomų lėšų reikia padaryti iš karto ar galima tą padaryti vėliau. </w:t>
      </w:r>
    </w:p>
    <w:p w14:paraId="45EABFE0" w14:textId="3C765469" w:rsidR="000551DD" w:rsidRDefault="000551DD" w:rsidP="005C21C6">
      <w:pPr>
        <w:jc w:val="both"/>
        <w:rPr>
          <w:rFonts w:ascii="Times New Roman" w:hAnsi="Times New Roman"/>
          <w:sz w:val="24"/>
          <w:szCs w:val="24"/>
        </w:rPr>
      </w:pPr>
      <w:r>
        <w:rPr>
          <w:rFonts w:ascii="Times New Roman" w:hAnsi="Times New Roman"/>
          <w:sz w:val="24"/>
          <w:szCs w:val="24"/>
        </w:rPr>
        <w:t xml:space="preserve">Nacionalinė agentūra padėtį įvertina remdamasi gavėjui suteikta išankstinio finansavimo suma, prašoma papildomų lėšų suma ir patvirtintų išlaidų pobūdžiu. Nacionalinė agentūra pakeitimą padaro skubos tvarka, jei to reikia, kad gavėjas galėtų laikytis taisyklių, susijusių su </w:t>
      </w:r>
      <w:proofErr w:type="spellStart"/>
      <w:r>
        <w:rPr>
          <w:rFonts w:ascii="Times New Roman" w:hAnsi="Times New Roman"/>
          <w:sz w:val="24"/>
          <w:szCs w:val="24"/>
        </w:rPr>
        <w:t>įtraukties</w:t>
      </w:r>
      <w:proofErr w:type="spellEnd"/>
      <w:r>
        <w:rPr>
          <w:rFonts w:ascii="Times New Roman" w:hAnsi="Times New Roman"/>
          <w:sz w:val="24"/>
          <w:szCs w:val="24"/>
        </w:rPr>
        <w:t xml:space="preserve"> rėmimo užtikrinimu, kaip nurodyta Specialiosiose sąlygose.</w:t>
      </w:r>
    </w:p>
    <w:p w14:paraId="7F81F07A" w14:textId="38CF7782" w:rsidR="000551DD" w:rsidRDefault="000551DD" w:rsidP="005C21C6">
      <w:pPr>
        <w:jc w:val="both"/>
        <w:rPr>
          <w:rFonts w:ascii="Times New Roman" w:hAnsi="Times New Roman"/>
          <w:sz w:val="24"/>
          <w:szCs w:val="24"/>
        </w:rPr>
      </w:pPr>
      <w:r>
        <w:rPr>
          <w:rFonts w:ascii="Times New Roman" w:hAnsi="Times New Roman"/>
          <w:sz w:val="24"/>
          <w:szCs w:val="24"/>
        </w:rPr>
        <w:t>Bet kokiu atveju pakeitimas turi būti padarytas likus ne mažiau kaip vienam mėnesiui iki projekto pabaigos ir ne vėliau kaip per 15 mėnesių nuo projekto pradžios datos.</w:t>
      </w:r>
    </w:p>
    <w:p w14:paraId="5F2E2C7A" w14:textId="50A773CC" w:rsidR="00A45EEF" w:rsidRDefault="00A45EEF" w:rsidP="00A45EEF">
      <w:pPr>
        <w:spacing w:after="0"/>
        <w:rPr>
          <w:rFonts w:ascii="Times New Roman" w:eastAsia="SimSun" w:hAnsi="Times New Roman"/>
          <w:b/>
          <w:kern w:val="1"/>
          <w:sz w:val="24"/>
          <w:szCs w:val="24"/>
        </w:rPr>
      </w:pPr>
      <w:r>
        <w:rPr>
          <w:rFonts w:ascii="Times New Roman" w:hAnsi="Times New Roman"/>
          <w:sz w:val="24"/>
          <w:szCs w:val="24"/>
          <w:highlight w:val="cyan"/>
        </w:rPr>
        <w:t>Solidarumo projektai:</w:t>
      </w:r>
      <w:r>
        <w:rPr>
          <w:rFonts w:ascii="Times New Roman" w:hAnsi="Times New Roman"/>
          <w:sz w:val="24"/>
          <w:szCs w:val="24"/>
        </w:rPr>
        <w:t xml:space="preserve"> Netaikoma.</w:t>
      </w:r>
    </w:p>
    <w:p w14:paraId="12F80E43" w14:textId="77777777" w:rsidR="00B20DB0" w:rsidRDefault="00B20DB0" w:rsidP="00A809FD">
      <w:pPr>
        <w:spacing w:after="0"/>
        <w:rPr>
          <w:rFonts w:ascii="Times New Roman" w:eastAsia="SimSun" w:hAnsi="Times New Roman"/>
          <w:b/>
          <w:kern w:val="1"/>
          <w:sz w:val="24"/>
          <w:szCs w:val="24"/>
        </w:rPr>
      </w:pPr>
    </w:p>
    <w:p w14:paraId="5147DEFB" w14:textId="717DF065" w:rsidR="00B20DB0" w:rsidRDefault="00B20DB0" w:rsidP="00F90F46">
      <w:pPr>
        <w:pStyle w:val="Heading1"/>
        <w:numPr>
          <w:ilvl w:val="0"/>
          <w:numId w:val="32"/>
        </w:numPr>
      </w:pPr>
      <w:bookmarkStart w:id="7" w:name="_Toc88679733"/>
      <w:r>
        <w:t>GAVĖJO PATIKROS IR PATVIRTINAMŲJŲ DOKUMENTŲ TEIKIMAS</w:t>
      </w:r>
      <w:bookmarkEnd w:id="7"/>
    </w:p>
    <w:p w14:paraId="71858A5B" w14:textId="77777777" w:rsidR="0062612F" w:rsidRPr="0062612F" w:rsidRDefault="0062612F" w:rsidP="00087269">
      <w:pPr>
        <w:pStyle w:val="BodyText"/>
      </w:pPr>
    </w:p>
    <w:p w14:paraId="4D421754" w14:textId="25E3CE0E" w:rsidR="00B20DB0" w:rsidRDefault="00B20DB0">
      <w:pPr>
        <w:jc w:val="both"/>
        <w:rPr>
          <w:rFonts w:ascii="Times New Roman" w:hAnsi="Times New Roman"/>
          <w:sz w:val="24"/>
          <w:szCs w:val="24"/>
        </w:rPr>
      </w:pPr>
      <w:r>
        <w:rPr>
          <w:rFonts w:ascii="Times New Roman" w:hAnsi="Times New Roman"/>
          <w:sz w:val="24"/>
          <w:szCs w:val="24"/>
        </w:rPr>
        <w:t>Remiantis Susitarimo I priedo II.27 straipsniu, gali būti atliekamos gavėjo patikros ir auditai, kuriais siekiama nustatyti, kaip laikomasi Susitarimo nuostatų. Patikrų ir auditų tikslas yra patikrinti, ar gavėjas dotaciją tvarkė laikydamasis Susitarime nustatytų taisyklių, kad būtų galima nustatyti galutinę dotacijos sumą, kurią gavėjas turi teisę gauti.</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Turi būti atliekami visų projektų galutinių ataskaitų patikrinimai. Be to, jeigu projektas yra įtrauktas į nacionalinės agentūros atrinktą imtį, kurios reikalauja Europos Komisija, arba jeigu nacionalinė agentūra, remdamasi savo atliktu rizikos vertinimu, Susitarimą atrinko tikslinei patikrai atlikti, gali būti atlikta papildoma projekto dokumentų patikra arba patikra vietoje.</w:t>
      </w:r>
    </w:p>
    <w:p w14:paraId="56BD54E5" w14:textId="2F64AA81" w:rsidR="00B20DB0" w:rsidRDefault="00B20DB0">
      <w:pPr>
        <w:jc w:val="both"/>
      </w:pPr>
      <w:r>
        <w:rPr>
          <w:rFonts w:ascii="Times New Roman" w:hAnsi="Times New Roman"/>
          <w:sz w:val="24"/>
          <w:szCs w:val="24"/>
        </w:rPr>
        <w:t>Galutinės ataskaitos patikrinimui ir dokumentų patikrai atlikti gavėjas nacionalinei agentūrai turi pateikti popierines ar elektronines I.2 skirsnyje nurodytų patvirtinamųjų dokumentų kopijas, išskyrus atvejus, kai nacionalinė agentūra paprašo pateikti originalus. Atlikusi jų analizę, nacionalinė agentūra patvirtinamųjų dokumentų originalus turi grąžinti gavėjui. Jeigu gavėjas nėra teisiškai įgaliotas siųsti dokumentų originalų galutinės ataskaitos patikrinimui ar dokumentų patikrai atlikti, jis gali nusiųsti jų kopijas.</w:t>
      </w:r>
    </w:p>
    <w:p w14:paraId="386EAD62" w14:textId="277E2360" w:rsidR="00B20DB0" w:rsidRDefault="00A11FCF">
      <w:pPr>
        <w:jc w:val="both"/>
      </w:pPr>
      <w:r>
        <w:rPr>
          <w:rFonts w:ascii="Times New Roman" w:hAnsi="Times New Roman"/>
          <w:sz w:val="24"/>
          <w:szCs w:val="24"/>
        </w:rPr>
        <w:t>Bet kokios patikros tikslais nacionalinė agentūra gali pareikalauti, kad gavėjas pateiktų papildomų patvirtinamųjų dokumentų arba įrodymų, kurių paprastai prašoma kitos rūšies patikrai atlikti, kaip nurodyta Bendrųjų sąlygų II.27 straipsnyje.</w:t>
      </w:r>
    </w:p>
    <w:p w14:paraId="08FE5A6D" w14:textId="77777777" w:rsidR="00B20DB0" w:rsidRPr="005C21C6"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Įvairios patikros turi apimti toliau nurodytas patikras.</w:t>
      </w:r>
    </w:p>
    <w:p w14:paraId="441E024C" w14:textId="77777777" w:rsidR="00B20DB0" w:rsidRPr="005C21C6" w:rsidRDefault="00B20DB0" w:rsidP="00F90F46">
      <w:pPr>
        <w:pStyle w:val="ListParagraph"/>
        <w:numPr>
          <w:ilvl w:val="0"/>
          <w:numId w:val="16"/>
        </w:numPr>
        <w:jc w:val="both"/>
        <w:rPr>
          <w:rFonts w:ascii="Times New Roman" w:hAnsi="Times New Roman"/>
          <w:b/>
          <w:bCs/>
          <w:kern w:val="1"/>
          <w:sz w:val="24"/>
          <w:szCs w:val="24"/>
        </w:rPr>
      </w:pPr>
      <w:r>
        <w:rPr>
          <w:rFonts w:ascii="Times New Roman" w:hAnsi="Times New Roman"/>
          <w:b/>
          <w:bCs/>
          <w:sz w:val="24"/>
          <w:szCs w:val="24"/>
        </w:rPr>
        <w:lastRenderedPageBreak/>
        <w:t>Galutinės ataskaitos patikrinimas</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Galutinės ataskaitos teikimo etapu nacionalinė agentūra savo patalpose patikrina galutinę ataskaitą, kad nustatytų galutinę dotacijos sumą, kurią turi teisę gauti gavėjas. </w:t>
      </w:r>
    </w:p>
    <w:p w14:paraId="58381CA1" w14:textId="341D2488" w:rsidR="00B20DB0" w:rsidRDefault="00B20DB0">
      <w:pPr>
        <w:jc w:val="both"/>
      </w:pPr>
      <w:r>
        <w:rPr>
          <w:rFonts w:ascii="Times New Roman" w:hAnsi="Times New Roman"/>
          <w:sz w:val="24"/>
          <w:szCs w:val="24"/>
        </w:rPr>
        <w:t>Į gavėjo galutinę ataskaitą nacionalinei agentūrai įtraukiama tokia informacija:</w:t>
      </w:r>
    </w:p>
    <w:p w14:paraId="7BAF24C0" w14:textId="14450B54" w:rsidR="00B20DB0" w:rsidRDefault="00305B65" w:rsidP="00F90F46">
      <w:pPr>
        <w:pStyle w:val="ListParagraph"/>
        <w:numPr>
          <w:ilvl w:val="0"/>
          <w:numId w:val="15"/>
        </w:numPr>
        <w:jc w:val="both"/>
        <w:rPr>
          <w:rFonts w:ascii="Times New Roman" w:hAnsi="Times New Roman"/>
          <w:kern w:val="1"/>
          <w:sz w:val="24"/>
          <w:szCs w:val="24"/>
        </w:rPr>
      </w:pPr>
      <w:r>
        <w:rPr>
          <w:rFonts w:ascii="Times New Roman" w:hAnsi="Times New Roman"/>
          <w:sz w:val="24"/>
          <w:szCs w:val="24"/>
        </w:rPr>
        <w:t>Fiksuotų normų</w:t>
      </w:r>
      <w:r w:rsidR="00B20DB0">
        <w:rPr>
          <w:rFonts w:ascii="Times New Roman" w:hAnsi="Times New Roman"/>
          <w:sz w:val="24"/>
          <w:szCs w:val="24"/>
        </w:rPr>
        <w:t xml:space="preserve"> principu apskaičiuotos išlaidos pagal šias biudžeto kategorijas:</w:t>
      </w:r>
    </w:p>
    <w:p w14:paraId="0921D8E8" w14:textId="3B4D0F5A" w:rsidR="00B20DB0" w:rsidRPr="005C21C6" w:rsidRDefault="00B20DB0" w:rsidP="00F90F46">
      <w:pPr>
        <w:pStyle w:val="ListParagraph"/>
        <w:numPr>
          <w:ilvl w:val="1"/>
          <w:numId w:val="15"/>
        </w:numPr>
        <w:jc w:val="both"/>
      </w:pPr>
      <w:r>
        <w:rPr>
          <w:rFonts w:ascii="Times New Roman" w:hAnsi="Times New Roman"/>
          <w:sz w:val="24"/>
          <w:szCs w:val="24"/>
        </w:rPr>
        <w:t>Parama kelionės išlaidoms padengti</w:t>
      </w:r>
    </w:p>
    <w:p w14:paraId="1652C3C5" w14:textId="272EF885" w:rsidR="00EF59E7" w:rsidRPr="005C21C6" w:rsidRDefault="00EF59E7" w:rsidP="00F90F46">
      <w:pPr>
        <w:pStyle w:val="ListParagraph"/>
        <w:numPr>
          <w:ilvl w:val="1"/>
          <w:numId w:val="15"/>
        </w:numPr>
        <w:jc w:val="both"/>
      </w:pPr>
      <w:r>
        <w:rPr>
          <w:rFonts w:ascii="Times New Roman" w:hAnsi="Times New Roman"/>
          <w:sz w:val="24"/>
          <w:szCs w:val="24"/>
        </w:rPr>
        <w:t>Organizacinė parama</w:t>
      </w:r>
    </w:p>
    <w:p w14:paraId="29071B07" w14:textId="4F3889DC" w:rsidR="00583CFC" w:rsidRPr="00207B60" w:rsidRDefault="00A45EEF" w:rsidP="00F90F46">
      <w:pPr>
        <w:pStyle w:val="ListParagraph"/>
        <w:numPr>
          <w:ilvl w:val="1"/>
          <w:numId w:val="15"/>
        </w:numPr>
        <w:jc w:val="both"/>
        <w:rPr>
          <w:rFonts w:ascii="Times New Roman" w:hAnsi="Times New Roman"/>
          <w:kern w:val="1"/>
          <w:sz w:val="24"/>
          <w:szCs w:val="24"/>
        </w:rPr>
      </w:pPr>
      <w:r>
        <w:rPr>
          <w:rFonts w:ascii="Times New Roman" w:hAnsi="Times New Roman"/>
          <w:sz w:val="24"/>
          <w:szCs w:val="24"/>
        </w:rPr>
        <w:t>Projekto valdymo išlaidos</w:t>
      </w:r>
    </w:p>
    <w:p w14:paraId="5000C422" w14:textId="4797E3B3" w:rsidR="00EF59E7" w:rsidRPr="005C21C6" w:rsidRDefault="00EF59E7" w:rsidP="00F90F46">
      <w:pPr>
        <w:pStyle w:val="ListParagraph"/>
        <w:numPr>
          <w:ilvl w:val="1"/>
          <w:numId w:val="15"/>
        </w:numPr>
        <w:jc w:val="both"/>
      </w:pPr>
      <w:proofErr w:type="spellStart"/>
      <w:r>
        <w:rPr>
          <w:rFonts w:ascii="Times New Roman" w:hAnsi="Times New Roman"/>
          <w:sz w:val="24"/>
          <w:szCs w:val="24"/>
        </w:rPr>
        <w:t>Įtraukties</w:t>
      </w:r>
      <w:proofErr w:type="spellEnd"/>
      <w:r>
        <w:rPr>
          <w:rFonts w:ascii="Times New Roman" w:hAnsi="Times New Roman"/>
          <w:sz w:val="24"/>
          <w:szCs w:val="24"/>
        </w:rPr>
        <w:t xml:space="preserve"> parama</w:t>
      </w:r>
    </w:p>
    <w:p w14:paraId="132224E2" w14:textId="5294425D" w:rsidR="00EF59E7" w:rsidRPr="005C21C6" w:rsidRDefault="00EF59E7" w:rsidP="00F90F46">
      <w:pPr>
        <w:pStyle w:val="ListParagraph"/>
        <w:numPr>
          <w:ilvl w:val="1"/>
          <w:numId w:val="15"/>
        </w:numPr>
        <w:jc w:val="both"/>
      </w:pPr>
      <w:r>
        <w:rPr>
          <w:rFonts w:ascii="Times New Roman" w:hAnsi="Times New Roman"/>
          <w:sz w:val="24"/>
          <w:szCs w:val="24"/>
        </w:rPr>
        <w:t>Kišenpinigiai</w:t>
      </w:r>
    </w:p>
    <w:p w14:paraId="1CC2BF6E" w14:textId="1DEA8C39" w:rsidR="00EF59E7" w:rsidRPr="005C21C6" w:rsidRDefault="00583CFC" w:rsidP="00F90F46">
      <w:pPr>
        <w:pStyle w:val="ListParagraph"/>
        <w:numPr>
          <w:ilvl w:val="1"/>
          <w:numId w:val="15"/>
        </w:numPr>
        <w:jc w:val="both"/>
      </w:pPr>
      <w:r>
        <w:rPr>
          <w:rFonts w:ascii="Times New Roman" w:hAnsi="Times New Roman"/>
          <w:sz w:val="24"/>
          <w:szCs w:val="24"/>
        </w:rPr>
        <w:t>Kalbos mokymosi parama</w:t>
      </w:r>
    </w:p>
    <w:p w14:paraId="1896BCC6" w14:textId="4A121EC1" w:rsidR="00F06ED7" w:rsidRPr="005C21C6" w:rsidRDefault="00F06ED7" w:rsidP="00F90F46">
      <w:pPr>
        <w:pStyle w:val="ListParagraph"/>
        <w:numPr>
          <w:ilvl w:val="1"/>
          <w:numId w:val="15"/>
        </w:numPr>
        <w:jc w:val="both"/>
      </w:pPr>
      <w:r>
        <w:rPr>
          <w:rFonts w:ascii="Times New Roman" w:hAnsi="Times New Roman"/>
          <w:sz w:val="24"/>
          <w:szCs w:val="24"/>
        </w:rPr>
        <w:t>Ugdomojo vadovavimo išlaidos</w:t>
      </w:r>
    </w:p>
    <w:p w14:paraId="443C10CD" w14:textId="16380A1C" w:rsidR="00EF59E7" w:rsidRDefault="00EF59E7" w:rsidP="00F90F46">
      <w:pPr>
        <w:pStyle w:val="ListParagraph"/>
        <w:numPr>
          <w:ilvl w:val="1"/>
          <w:numId w:val="15"/>
        </w:numPr>
        <w:jc w:val="both"/>
      </w:pPr>
      <w:r>
        <w:rPr>
          <w:rFonts w:ascii="Times New Roman" w:hAnsi="Times New Roman"/>
          <w:sz w:val="24"/>
          <w:szCs w:val="24"/>
        </w:rPr>
        <w:t>Parengiamieji vizitai</w:t>
      </w:r>
    </w:p>
    <w:p w14:paraId="56A31A93" w14:textId="43123040" w:rsidR="00B20DB0" w:rsidRDefault="00EF59E7" w:rsidP="00305B65">
      <w:pPr>
        <w:jc w:val="both"/>
        <w:rPr>
          <w:rFonts w:ascii="Times New Roman" w:hAnsi="Times New Roman"/>
          <w:kern w:val="1"/>
          <w:sz w:val="24"/>
          <w:szCs w:val="24"/>
        </w:rPr>
      </w:pPr>
      <w:r>
        <w:rPr>
          <w:rFonts w:ascii="Times New Roman" w:hAnsi="Times New Roman"/>
          <w:sz w:val="24"/>
          <w:szCs w:val="24"/>
        </w:rPr>
        <w:t xml:space="preserve"> </w:t>
      </w:r>
    </w:p>
    <w:p w14:paraId="4A3F51E4" w14:textId="10D3BB0C" w:rsidR="00B20DB0" w:rsidRDefault="00B20DB0" w:rsidP="00F90F46">
      <w:pPr>
        <w:pStyle w:val="ListParagraph"/>
        <w:numPr>
          <w:ilvl w:val="0"/>
          <w:numId w:val="15"/>
        </w:numPr>
        <w:jc w:val="both"/>
      </w:pPr>
      <w:r>
        <w:rPr>
          <w:rFonts w:ascii="Times New Roman" w:hAnsi="Times New Roman"/>
          <w:sz w:val="24"/>
          <w:szCs w:val="24"/>
        </w:rPr>
        <w:t>Faktiškai patirtos išlaidos pagal biudžeto kategorijas:</w:t>
      </w:r>
    </w:p>
    <w:p w14:paraId="6DB0F322" w14:textId="643E75AA" w:rsidR="00A11FCF" w:rsidRDefault="00A11FCF" w:rsidP="00F90F46">
      <w:pPr>
        <w:pStyle w:val="ListParagraph"/>
        <w:numPr>
          <w:ilvl w:val="1"/>
          <w:numId w:val="15"/>
        </w:numPr>
        <w:jc w:val="both"/>
        <w:rPr>
          <w:rFonts w:ascii="Times New Roman" w:hAnsi="Times New Roman"/>
          <w:kern w:val="1"/>
          <w:sz w:val="24"/>
          <w:szCs w:val="24"/>
        </w:rPr>
      </w:pPr>
      <w:r>
        <w:rPr>
          <w:rFonts w:ascii="Times New Roman" w:hAnsi="Times New Roman"/>
          <w:sz w:val="24"/>
          <w:szCs w:val="24"/>
        </w:rPr>
        <w:t xml:space="preserve">Ypatingosios </w:t>
      </w:r>
      <w:r w:rsidR="00305B65">
        <w:rPr>
          <w:rFonts w:ascii="Times New Roman" w:hAnsi="Times New Roman"/>
          <w:sz w:val="24"/>
          <w:szCs w:val="24"/>
        </w:rPr>
        <w:t xml:space="preserve">(išimtinės) </w:t>
      </w:r>
      <w:r>
        <w:rPr>
          <w:rFonts w:ascii="Times New Roman" w:hAnsi="Times New Roman"/>
          <w:sz w:val="24"/>
          <w:szCs w:val="24"/>
        </w:rPr>
        <w:t>išlaidos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5C21C6" w:rsidRDefault="00B20DB0" w:rsidP="00F90F46">
      <w:pPr>
        <w:pStyle w:val="ListParagraph"/>
        <w:numPr>
          <w:ilvl w:val="0"/>
          <w:numId w:val="16"/>
        </w:numPr>
        <w:jc w:val="both"/>
        <w:rPr>
          <w:rFonts w:ascii="Times New Roman" w:hAnsi="Times New Roman"/>
          <w:b/>
          <w:bCs/>
          <w:kern w:val="1"/>
          <w:sz w:val="24"/>
          <w:szCs w:val="24"/>
        </w:rPr>
      </w:pPr>
      <w:r>
        <w:rPr>
          <w:rFonts w:ascii="Times New Roman" w:hAnsi="Times New Roman"/>
          <w:b/>
          <w:bCs/>
          <w:sz w:val="24"/>
          <w:szCs w:val="24"/>
        </w:rPr>
        <w:t>Dokumentų patikra</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Dokumentų patikra – nuodugni patvirtinamųjų dokumentų patikra nacionalinės agentūros patalpose, kuri gali būti atlikta galutinės ataskaitos teikimo etapu arba po jo. Nacionalinei agentūrai paprašius, gavėjas turi pateikti visų biudžeto kategorijų patvirtinamuosius dokumentus.</w:t>
      </w:r>
    </w:p>
    <w:p w14:paraId="698FF052" w14:textId="77777777" w:rsidR="00B20DB0" w:rsidRPr="005C21C6" w:rsidRDefault="00B20DB0" w:rsidP="00F90F46">
      <w:pPr>
        <w:pStyle w:val="ListParagraph"/>
        <w:numPr>
          <w:ilvl w:val="0"/>
          <w:numId w:val="16"/>
        </w:numPr>
        <w:jc w:val="both"/>
        <w:rPr>
          <w:rFonts w:ascii="Times New Roman" w:hAnsi="Times New Roman"/>
          <w:b/>
          <w:bCs/>
          <w:kern w:val="1"/>
          <w:sz w:val="24"/>
          <w:szCs w:val="24"/>
        </w:rPr>
      </w:pPr>
      <w:r>
        <w:rPr>
          <w:rFonts w:ascii="Times New Roman" w:hAnsi="Times New Roman"/>
          <w:b/>
          <w:bCs/>
          <w:sz w:val="24"/>
          <w:szCs w:val="24"/>
        </w:rPr>
        <w:t>Patikros vietoje</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5C21C6"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Patikras vietoje nacionalinė agentūra atlieka gavėjo patalpose arba bet kuriose kitose su projekto vykdymu susijusiose patalpose. Atliekant patikrą vietoje gavėjas nacionalinės agentūros peržiūrai turi pateikti visų biudžeto kategorijų patvirtinamųjų dokumentų originalus ir leisti nacionalinei agentūrai susipažinti su įrašais apie projekto išlaidas gavėjo sąskaitose.</w:t>
      </w:r>
    </w:p>
    <w:p w14:paraId="7BEA2F2A" w14:textId="7668C93B" w:rsidR="00B20DB0" w:rsidRDefault="00992773">
      <w:pPr>
        <w:jc w:val="both"/>
      </w:pPr>
      <w:r>
        <w:rPr>
          <w:rFonts w:ascii="Times New Roman" w:hAnsi="Times New Roman"/>
          <w:sz w:val="24"/>
          <w:szCs w:val="24"/>
        </w:rPr>
        <w:t>Patikros vietoje gali būti:</w:t>
      </w:r>
    </w:p>
    <w:p w14:paraId="0BEC280A" w14:textId="6815376B" w:rsidR="00B20DB0" w:rsidRPr="00992773" w:rsidRDefault="00B20DB0" w:rsidP="00F90F46">
      <w:pPr>
        <w:numPr>
          <w:ilvl w:val="0"/>
          <w:numId w:val="20"/>
        </w:numPr>
        <w:ind w:left="426" w:hanging="284"/>
        <w:jc w:val="both"/>
      </w:pPr>
      <w:r>
        <w:rPr>
          <w:rFonts w:ascii="Times New Roman" w:hAnsi="Times New Roman"/>
          <w:b/>
          <w:bCs/>
          <w:sz w:val="24"/>
          <w:szCs w:val="24"/>
        </w:rPr>
        <w:t>Patikra vietoje įgyvendinant projektą</w:t>
      </w:r>
      <w:r>
        <w:rPr>
          <w:rFonts w:ascii="Times New Roman" w:hAnsi="Times New Roman"/>
          <w:sz w:val="24"/>
          <w:szCs w:val="24"/>
        </w:rPr>
        <w:t>: ši patikra atliekama įgyvendinant projektą, kad nacionalinė agentūra tiesiogiai patikrintų visos projekto veiklos ir dalyvių tikrumą bei tinkamumą finansuoti;</w:t>
      </w:r>
    </w:p>
    <w:p w14:paraId="17A81F64" w14:textId="2BE80499" w:rsidR="00B20DB0" w:rsidRPr="00992773" w:rsidRDefault="00B20DB0" w:rsidP="00F90F46">
      <w:pPr>
        <w:numPr>
          <w:ilvl w:val="0"/>
          <w:numId w:val="20"/>
        </w:numPr>
        <w:ind w:left="426" w:hanging="284"/>
        <w:jc w:val="both"/>
        <w:rPr>
          <w:rFonts w:ascii="Times New Roman" w:eastAsia="SimSun" w:hAnsi="Times New Roman"/>
          <w:kern w:val="1"/>
          <w:sz w:val="24"/>
          <w:szCs w:val="24"/>
        </w:rPr>
      </w:pPr>
      <w:r>
        <w:rPr>
          <w:rFonts w:ascii="Times New Roman" w:hAnsi="Times New Roman"/>
          <w:b/>
          <w:bCs/>
          <w:sz w:val="24"/>
          <w:szCs w:val="24"/>
        </w:rPr>
        <w:t>Patikra vietoje projektui pasibaigus</w:t>
      </w:r>
      <w:r>
        <w:rPr>
          <w:rFonts w:ascii="Times New Roman" w:hAnsi="Times New Roman"/>
          <w:sz w:val="24"/>
          <w:szCs w:val="24"/>
        </w:rPr>
        <w:t>: ši patikra atliekama įgyvendinus projektą ir paprastai po galutinės ataskaitos patikrinimo.</w:t>
      </w:r>
    </w:p>
    <w:p w14:paraId="3B9BC21B" w14:textId="183822E4" w:rsidR="00EF59E7" w:rsidRPr="005C21C6" w:rsidRDefault="00EF59E7">
      <w:pPr>
        <w:jc w:val="both"/>
        <w:rPr>
          <w:rFonts w:ascii="Times New Roman" w:hAnsi="Times New Roman"/>
          <w:sz w:val="24"/>
          <w:szCs w:val="24"/>
        </w:rPr>
      </w:pPr>
      <w:r>
        <w:rPr>
          <w:rFonts w:ascii="Times New Roman" w:hAnsi="Times New Roman"/>
          <w:sz w:val="24"/>
          <w:szCs w:val="24"/>
        </w:rPr>
        <w:lastRenderedPageBreak/>
        <w:t>Gavėjas turi ne tik pateikti visus patvirtinamuosius dokumentus, bet ir leisti nacionalinei agentūrai susipažinti su įrašais apie projekto išlaidas gavėjo sąskaitose.</w:t>
      </w:r>
    </w:p>
    <w:p w14:paraId="6EB15D0F" w14:textId="77777777" w:rsidR="00305B65" w:rsidRPr="00305B65" w:rsidRDefault="00B20DB0" w:rsidP="00F90F46">
      <w:pPr>
        <w:numPr>
          <w:ilvl w:val="0"/>
          <w:numId w:val="20"/>
        </w:numPr>
        <w:ind w:left="426" w:hanging="284"/>
        <w:jc w:val="both"/>
        <w:rPr>
          <w:rFonts w:ascii="Times New Roman" w:eastAsia="SimSun" w:hAnsi="Times New Roman"/>
          <w:kern w:val="1"/>
          <w:sz w:val="24"/>
          <w:szCs w:val="24"/>
        </w:rPr>
      </w:pPr>
      <w:r>
        <w:rPr>
          <w:rFonts w:ascii="Times New Roman" w:hAnsi="Times New Roman"/>
          <w:b/>
          <w:i/>
          <w:sz w:val="24"/>
          <w:szCs w:val="24"/>
        </w:rPr>
        <w:t xml:space="preserve">Sisteminė patikra </w:t>
      </w:r>
    </w:p>
    <w:p w14:paraId="115223A9" w14:textId="4C297B3B" w:rsidR="00B20DB0" w:rsidRPr="00305B65" w:rsidRDefault="00305B65" w:rsidP="00305B65">
      <w:pPr>
        <w:jc w:val="both"/>
        <w:rPr>
          <w:rFonts w:ascii="Times New Roman" w:hAnsi="Times New Roman"/>
          <w:b/>
          <w:color w:val="000000" w:themeColor="text1"/>
          <w:sz w:val="24"/>
          <w:szCs w:val="24"/>
        </w:rPr>
      </w:pPr>
      <w:r w:rsidRPr="00305B65">
        <w:rPr>
          <w:rFonts w:ascii="Times New Roman" w:hAnsi="Times New Roman"/>
          <w:b/>
          <w:color w:val="000000" w:themeColor="text1"/>
          <w:sz w:val="24"/>
          <w:szCs w:val="24"/>
        </w:rPr>
        <w:t>Taikoma tik savanoriškos veiklos projektams.</w:t>
      </w:r>
    </w:p>
    <w:p w14:paraId="4405FEAF" w14:textId="463B54CF" w:rsidR="00B20DB0" w:rsidRDefault="007748EF" w:rsidP="00597A80">
      <w:pPr>
        <w:jc w:val="both"/>
      </w:pPr>
      <w:r>
        <w:rPr>
          <w:rFonts w:ascii="Times New Roman" w:hAnsi="Times New Roman"/>
          <w:sz w:val="24"/>
          <w:szCs w:val="24"/>
        </w:rPr>
        <w:t>Sisteminė patikra atliekama siekiant nustatyti, ar gavėjas turi reguliarių dotacijos išmokų sistemą programos kontekste ir ar jis laikosi įsipareigojimų, kuriuos prisiėmė gaudamas kokybės ženklą. Sisteminė patikra atliekama siekiant nustatyti, kaip gavėjai laikosi įgyvendinimo standartų, prisiimtų pagal Europos solidarumo korpuso iniciatyvą. Gavėjas, pateikdamas dokumentinius įrodymus, įskaitant vykdytos veiklos vaizdo įrašus ir fotografijas, turi sudaryti sąlygas nacionalinei agentūrai patikrinti visos projekto veiklos ir dalyvių tikrumą bei tinkamumą finansuoti, kad būtų galima atmesti dvigubo finansavimo ar kitų pažeidimų galimybę.</w:t>
      </w:r>
    </w:p>
    <w:sectPr w:rsidR="00B20DB0" w:rsidSect="004B5544">
      <w:headerReference w:type="default" r:id="rId13"/>
      <w:footerReference w:type="default" r:id="rId14"/>
      <w:headerReference w:type="first" r:id="rId15"/>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511FC" w14:textId="77777777" w:rsidR="00544952" w:rsidRDefault="00544952">
      <w:pPr>
        <w:spacing w:after="0" w:line="240" w:lineRule="auto"/>
      </w:pPr>
      <w:r>
        <w:separator/>
      </w:r>
    </w:p>
  </w:endnote>
  <w:endnote w:type="continuationSeparator" w:id="0">
    <w:p w14:paraId="220EF60A" w14:textId="77777777" w:rsidR="00544952" w:rsidRDefault="00544952">
      <w:pPr>
        <w:spacing w:after="0" w:line="240" w:lineRule="auto"/>
      </w:pPr>
      <w:r>
        <w:continuationSeparator/>
      </w:r>
    </w:p>
  </w:endnote>
  <w:endnote w:type="continuationNotice" w:id="1">
    <w:p w14:paraId="5EE6684F" w14:textId="77777777" w:rsidR="00544952" w:rsidRDefault="00544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14A8" w14:textId="5CC45995" w:rsidR="00AA6DB5" w:rsidRDefault="00AA6DB5">
    <w:pPr>
      <w:pStyle w:val="Footer"/>
      <w:jc w:val="right"/>
    </w:pPr>
    <w:r>
      <w:fldChar w:fldCharType="begin"/>
    </w:r>
    <w:r>
      <w:instrText xml:space="preserve"> PAGE   \* MERGEFORMAT </w:instrText>
    </w:r>
    <w:r>
      <w:fldChar w:fldCharType="separate"/>
    </w:r>
    <w:r w:rsidR="00BF61DC">
      <w:rPr>
        <w:noProof/>
      </w:rPr>
      <w:t>2</w:t>
    </w:r>
    <w:r>
      <w:fldChar w:fldCharType="end"/>
    </w:r>
  </w:p>
  <w:p w14:paraId="722B3104" w14:textId="77777777" w:rsidR="00AA6DB5" w:rsidRDefault="00AA6D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AC86E" w14:textId="77777777" w:rsidR="00544952" w:rsidRDefault="00544952">
      <w:pPr>
        <w:spacing w:after="0" w:line="240" w:lineRule="auto"/>
      </w:pPr>
      <w:r>
        <w:separator/>
      </w:r>
    </w:p>
  </w:footnote>
  <w:footnote w:type="continuationSeparator" w:id="0">
    <w:p w14:paraId="6A9653FE" w14:textId="77777777" w:rsidR="00544952" w:rsidRDefault="00544952">
      <w:pPr>
        <w:spacing w:after="0" w:line="240" w:lineRule="auto"/>
      </w:pPr>
      <w:r>
        <w:continuationSeparator/>
      </w:r>
    </w:p>
  </w:footnote>
  <w:footnote w:type="continuationNotice" w:id="1">
    <w:p w14:paraId="252CDC1B" w14:textId="77777777" w:rsidR="00544952" w:rsidRDefault="005449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41ED" w14:textId="214E975B" w:rsidR="0049020D" w:rsidRDefault="0049020D">
    <w:pPr>
      <w:pStyle w:val="Header"/>
    </w:pPr>
    <w:r w:rsidRPr="00640425">
      <w:rPr>
        <w:rFonts w:ascii="Times New Roman" w:hAnsi="Times New Roman"/>
        <w:sz w:val="18"/>
        <w:szCs w:val="18"/>
      </w:rPr>
      <w:t>2021 m. Europos solidarumo korpuso dotacijos susitarimas su vienu gavėju</w:t>
    </w:r>
    <w:r>
      <w:rPr>
        <w:sz w:val="18"/>
        <w:szCs w:val="18"/>
      </w:rPr>
      <w:t>. III priedas – Finansinės ir sutartinės taisyklės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583F1" w14:textId="59ADC50A" w:rsidR="0049020D" w:rsidRDefault="0049020D">
    <w:pPr>
      <w:pStyle w:val="Header"/>
    </w:pPr>
    <w:r w:rsidRPr="00640425">
      <w:rPr>
        <w:rFonts w:ascii="Times New Roman" w:hAnsi="Times New Roman"/>
        <w:sz w:val="18"/>
        <w:szCs w:val="18"/>
      </w:rPr>
      <w:t>2021 m. Europos solidarumo korpuso dotacijos susitarimas su vienu gavėju</w:t>
    </w:r>
    <w:r>
      <w:rPr>
        <w:sz w:val="18"/>
        <w:szCs w:val="18"/>
      </w:rPr>
      <w:t>. III priedas – Finansinės ir sutartinės taisyklės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0"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9"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9"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0"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2"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3"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5"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6"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7"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5"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8"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0"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2"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4"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5" w15:restartNumberingAfterBreak="0">
    <w:nsid w:val="3CE60F70"/>
    <w:multiLevelType w:val="hybridMultilevel"/>
    <w:tmpl w:val="D7BA7CFE"/>
    <w:lvl w:ilvl="0" w:tplc="2C10E4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7"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8"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9"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0"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1"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3927D29"/>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11"/>
  </w:num>
  <w:num w:numId="8">
    <w:abstractNumId w:val="30"/>
  </w:num>
  <w:num w:numId="9">
    <w:abstractNumId w:val="31"/>
  </w:num>
  <w:num w:numId="10">
    <w:abstractNumId w:val="32"/>
  </w:num>
  <w:num w:numId="11">
    <w:abstractNumId w:val="35"/>
  </w:num>
  <w:num w:numId="12">
    <w:abstractNumId w:val="37"/>
  </w:num>
  <w:num w:numId="13">
    <w:abstractNumId w:val="38"/>
  </w:num>
  <w:num w:numId="14">
    <w:abstractNumId w:val="48"/>
  </w:num>
  <w:num w:numId="15">
    <w:abstractNumId w:val="54"/>
  </w:num>
  <w:num w:numId="16">
    <w:abstractNumId w:val="55"/>
  </w:num>
  <w:num w:numId="17">
    <w:abstractNumId w:val="63"/>
  </w:num>
  <w:num w:numId="18">
    <w:abstractNumId w:val="65"/>
  </w:num>
  <w:num w:numId="19">
    <w:abstractNumId w:val="87"/>
  </w:num>
  <w:num w:numId="20">
    <w:abstractNumId w:val="78"/>
  </w:num>
  <w:num w:numId="21">
    <w:abstractNumId w:val="83"/>
  </w:num>
  <w:num w:numId="22">
    <w:abstractNumId w:val="84"/>
  </w:num>
  <w:num w:numId="23">
    <w:abstractNumId w:val="82"/>
  </w:num>
  <w:num w:numId="24">
    <w:abstractNumId w:val="75"/>
  </w:num>
  <w:num w:numId="25">
    <w:abstractNumId w:val="76"/>
  </w:num>
  <w:num w:numId="26">
    <w:abstractNumId w:val="88"/>
  </w:num>
  <w:num w:numId="27">
    <w:abstractNumId w:val="90"/>
  </w:num>
  <w:num w:numId="28">
    <w:abstractNumId w:val="91"/>
  </w:num>
  <w:num w:numId="29">
    <w:abstractNumId w:val="79"/>
  </w:num>
  <w:num w:numId="30">
    <w:abstractNumId w:val="89"/>
    <w:lvlOverride w:ilvl="0">
      <w:startOverride w:val="1"/>
    </w:lvlOverride>
    <w:lvlOverride w:ilvl="1"/>
    <w:lvlOverride w:ilvl="2"/>
    <w:lvlOverride w:ilvl="3"/>
    <w:lvlOverride w:ilvl="4"/>
    <w:lvlOverride w:ilvl="5"/>
    <w:lvlOverride w:ilvl="6"/>
    <w:lvlOverride w:ilvl="7"/>
    <w:lvlOverride w:ilvl="8"/>
  </w:num>
  <w:num w:numId="31">
    <w:abstractNumId w:val="80"/>
  </w:num>
  <w:num w:numId="32">
    <w:abstractNumId w:val="92"/>
  </w:num>
  <w:num w:numId="33">
    <w:abstractNumId w:val="68"/>
  </w:num>
  <w:num w:numId="34">
    <w:abstractNumId w:val="85"/>
  </w:num>
  <w:num w:numId="35">
    <w:abstractNumId w:val="71"/>
  </w:num>
  <w:num w:numId="36">
    <w:abstractNumId w:val="93"/>
  </w:num>
  <w:num w:numId="37">
    <w:abstractNumId w:val="8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grammar="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26C1"/>
    <w:rsid w:val="00005F12"/>
    <w:rsid w:val="000060F8"/>
    <w:rsid w:val="00006AD0"/>
    <w:rsid w:val="0001452D"/>
    <w:rsid w:val="00017DF7"/>
    <w:rsid w:val="00020397"/>
    <w:rsid w:val="0002203E"/>
    <w:rsid w:val="000249BF"/>
    <w:rsid w:val="000263C5"/>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0DF4"/>
    <w:rsid w:val="00091DB9"/>
    <w:rsid w:val="00093258"/>
    <w:rsid w:val="00093C57"/>
    <w:rsid w:val="00094E20"/>
    <w:rsid w:val="00095CC9"/>
    <w:rsid w:val="000964AF"/>
    <w:rsid w:val="000A1D92"/>
    <w:rsid w:val="000A4C04"/>
    <w:rsid w:val="000A532B"/>
    <w:rsid w:val="000A5961"/>
    <w:rsid w:val="000A628D"/>
    <w:rsid w:val="000A70E4"/>
    <w:rsid w:val="000A78A4"/>
    <w:rsid w:val="000B10FE"/>
    <w:rsid w:val="000B223A"/>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5247"/>
    <w:rsid w:val="000F7888"/>
    <w:rsid w:val="00102774"/>
    <w:rsid w:val="00104707"/>
    <w:rsid w:val="00105FAE"/>
    <w:rsid w:val="001119CE"/>
    <w:rsid w:val="0011290E"/>
    <w:rsid w:val="00112F96"/>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33B6"/>
    <w:rsid w:val="00176835"/>
    <w:rsid w:val="00177C23"/>
    <w:rsid w:val="00183ABC"/>
    <w:rsid w:val="0018766A"/>
    <w:rsid w:val="0018773E"/>
    <w:rsid w:val="001909DD"/>
    <w:rsid w:val="00190B44"/>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04C"/>
    <w:rsid w:val="001E0B0D"/>
    <w:rsid w:val="001E18DD"/>
    <w:rsid w:val="001E1F91"/>
    <w:rsid w:val="001E590C"/>
    <w:rsid w:val="001E719D"/>
    <w:rsid w:val="001F006F"/>
    <w:rsid w:val="001F3AFF"/>
    <w:rsid w:val="001F48D5"/>
    <w:rsid w:val="001F5D9A"/>
    <w:rsid w:val="001F7F2A"/>
    <w:rsid w:val="0020179E"/>
    <w:rsid w:val="00202F1B"/>
    <w:rsid w:val="002038DD"/>
    <w:rsid w:val="002040F1"/>
    <w:rsid w:val="00207B60"/>
    <w:rsid w:val="00210322"/>
    <w:rsid w:val="002113E9"/>
    <w:rsid w:val="002119F8"/>
    <w:rsid w:val="0021237F"/>
    <w:rsid w:val="002139FC"/>
    <w:rsid w:val="00222850"/>
    <w:rsid w:val="00223EA8"/>
    <w:rsid w:val="00224037"/>
    <w:rsid w:val="002254E0"/>
    <w:rsid w:val="002255D3"/>
    <w:rsid w:val="00234370"/>
    <w:rsid w:val="00235EB7"/>
    <w:rsid w:val="00236437"/>
    <w:rsid w:val="00241903"/>
    <w:rsid w:val="00250DCA"/>
    <w:rsid w:val="0025254C"/>
    <w:rsid w:val="002526CA"/>
    <w:rsid w:val="00255929"/>
    <w:rsid w:val="00257574"/>
    <w:rsid w:val="002575FF"/>
    <w:rsid w:val="00260C04"/>
    <w:rsid w:val="00261376"/>
    <w:rsid w:val="00261830"/>
    <w:rsid w:val="00262497"/>
    <w:rsid w:val="00262532"/>
    <w:rsid w:val="00263DEC"/>
    <w:rsid w:val="00267E4A"/>
    <w:rsid w:val="00273057"/>
    <w:rsid w:val="002734E0"/>
    <w:rsid w:val="002827F8"/>
    <w:rsid w:val="002844D5"/>
    <w:rsid w:val="00286134"/>
    <w:rsid w:val="002865E5"/>
    <w:rsid w:val="00286D48"/>
    <w:rsid w:val="00290091"/>
    <w:rsid w:val="00295C6E"/>
    <w:rsid w:val="002A45C6"/>
    <w:rsid w:val="002B2F36"/>
    <w:rsid w:val="002C0B9E"/>
    <w:rsid w:val="002C43EE"/>
    <w:rsid w:val="002D008B"/>
    <w:rsid w:val="002D2667"/>
    <w:rsid w:val="002D4FAA"/>
    <w:rsid w:val="002E530D"/>
    <w:rsid w:val="002E615B"/>
    <w:rsid w:val="002E6ED6"/>
    <w:rsid w:val="002E7974"/>
    <w:rsid w:val="002F1507"/>
    <w:rsid w:val="002F16C2"/>
    <w:rsid w:val="00302C69"/>
    <w:rsid w:val="00303A2C"/>
    <w:rsid w:val="00304E35"/>
    <w:rsid w:val="00305B65"/>
    <w:rsid w:val="00307FC5"/>
    <w:rsid w:val="00312D01"/>
    <w:rsid w:val="00316CAA"/>
    <w:rsid w:val="003225B1"/>
    <w:rsid w:val="00323E2F"/>
    <w:rsid w:val="00325E99"/>
    <w:rsid w:val="0033369F"/>
    <w:rsid w:val="00334028"/>
    <w:rsid w:val="00336BED"/>
    <w:rsid w:val="003420B9"/>
    <w:rsid w:val="0034318F"/>
    <w:rsid w:val="0035116B"/>
    <w:rsid w:val="003517F4"/>
    <w:rsid w:val="00355477"/>
    <w:rsid w:val="003625B0"/>
    <w:rsid w:val="00363DE0"/>
    <w:rsid w:val="00365A26"/>
    <w:rsid w:val="00365AB5"/>
    <w:rsid w:val="00367C21"/>
    <w:rsid w:val="00373203"/>
    <w:rsid w:val="003748CE"/>
    <w:rsid w:val="0038240A"/>
    <w:rsid w:val="00382C7D"/>
    <w:rsid w:val="003869A3"/>
    <w:rsid w:val="00386F51"/>
    <w:rsid w:val="00390C81"/>
    <w:rsid w:val="00391E2A"/>
    <w:rsid w:val="003929C6"/>
    <w:rsid w:val="00393C4A"/>
    <w:rsid w:val="0039461B"/>
    <w:rsid w:val="003A0165"/>
    <w:rsid w:val="003A2728"/>
    <w:rsid w:val="003B20EF"/>
    <w:rsid w:val="003B2554"/>
    <w:rsid w:val="003B2DC4"/>
    <w:rsid w:val="003B5A8D"/>
    <w:rsid w:val="003B5EF4"/>
    <w:rsid w:val="003C0668"/>
    <w:rsid w:val="003C06A9"/>
    <w:rsid w:val="003C528D"/>
    <w:rsid w:val="003D0103"/>
    <w:rsid w:val="003D0496"/>
    <w:rsid w:val="003D2CD1"/>
    <w:rsid w:val="003D6456"/>
    <w:rsid w:val="003D7423"/>
    <w:rsid w:val="003E5CA2"/>
    <w:rsid w:val="003F0080"/>
    <w:rsid w:val="003F1B15"/>
    <w:rsid w:val="003F2959"/>
    <w:rsid w:val="003F3E77"/>
    <w:rsid w:val="003F3FD8"/>
    <w:rsid w:val="003F5C34"/>
    <w:rsid w:val="003F7C20"/>
    <w:rsid w:val="004004F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9C6"/>
    <w:rsid w:val="00442F56"/>
    <w:rsid w:val="00444CE9"/>
    <w:rsid w:val="00455E3E"/>
    <w:rsid w:val="00456725"/>
    <w:rsid w:val="00461474"/>
    <w:rsid w:val="0046161A"/>
    <w:rsid w:val="00467701"/>
    <w:rsid w:val="004718FC"/>
    <w:rsid w:val="00474780"/>
    <w:rsid w:val="0047668B"/>
    <w:rsid w:val="00477429"/>
    <w:rsid w:val="004826F9"/>
    <w:rsid w:val="004839FE"/>
    <w:rsid w:val="00483C8B"/>
    <w:rsid w:val="00484885"/>
    <w:rsid w:val="0048672D"/>
    <w:rsid w:val="0049020D"/>
    <w:rsid w:val="004916AB"/>
    <w:rsid w:val="00492F31"/>
    <w:rsid w:val="004941C5"/>
    <w:rsid w:val="00497D7D"/>
    <w:rsid w:val="004A2024"/>
    <w:rsid w:val="004A263A"/>
    <w:rsid w:val="004A2F04"/>
    <w:rsid w:val="004A577C"/>
    <w:rsid w:val="004B0E8E"/>
    <w:rsid w:val="004B15F4"/>
    <w:rsid w:val="004B2A0A"/>
    <w:rsid w:val="004B4798"/>
    <w:rsid w:val="004B5544"/>
    <w:rsid w:val="004B5865"/>
    <w:rsid w:val="004B5E2B"/>
    <w:rsid w:val="004B6C50"/>
    <w:rsid w:val="004C0037"/>
    <w:rsid w:val="004C1D26"/>
    <w:rsid w:val="004C30C5"/>
    <w:rsid w:val="004C324A"/>
    <w:rsid w:val="004C377C"/>
    <w:rsid w:val="004C4646"/>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BBB"/>
    <w:rsid w:val="00515C50"/>
    <w:rsid w:val="00516FF7"/>
    <w:rsid w:val="00517828"/>
    <w:rsid w:val="00517CC5"/>
    <w:rsid w:val="00520B75"/>
    <w:rsid w:val="005213C0"/>
    <w:rsid w:val="00521B70"/>
    <w:rsid w:val="00522EEE"/>
    <w:rsid w:val="00524024"/>
    <w:rsid w:val="0052528C"/>
    <w:rsid w:val="00526DFC"/>
    <w:rsid w:val="00530F28"/>
    <w:rsid w:val="00532635"/>
    <w:rsid w:val="00537A6D"/>
    <w:rsid w:val="00540DD0"/>
    <w:rsid w:val="00541220"/>
    <w:rsid w:val="00544952"/>
    <w:rsid w:val="00545075"/>
    <w:rsid w:val="00545991"/>
    <w:rsid w:val="005600A0"/>
    <w:rsid w:val="00560563"/>
    <w:rsid w:val="00560F5F"/>
    <w:rsid w:val="00562398"/>
    <w:rsid w:val="005632CD"/>
    <w:rsid w:val="005658E0"/>
    <w:rsid w:val="00567533"/>
    <w:rsid w:val="005753DD"/>
    <w:rsid w:val="00581CDC"/>
    <w:rsid w:val="0058250E"/>
    <w:rsid w:val="00582CC8"/>
    <w:rsid w:val="00582F6C"/>
    <w:rsid w:val="005836C2"/>
    <w:rsid w:val="00583CFC"/>
    <w:rsid w:val="00584E7F"/>
    <w:rsid w:val="00586A4A"/>
    <w:rsid w:val="00586BDE"/>
    <w:rsid w:val="00590721"/>
    <w:rsid w:val="00590CBE"/>
    <w:rsid w:val="00597A80"/>
    <w:rsid w:val="005A0348"/>
    <w:rsid w:val="005A4C4D"/>
    <w:rsid w:val="005A6075"/>
    <w:rsid w:val="005A7276"/>
    <w:rsid w:val="005B07B3"/>
    <w:rsid w:val="005B37E7"/>
    <w:rsid w:val="005B40C6"/>
    <w:rsid w:val="005C21C6"/>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5F7429"/>
    <w:rsid w:val="0060317E"/>
    <w:rsid w:val="00603998"/>
    <w:rsid w:val="00604941"/>
    <w:rsid w:val="00605BC2"/>
    <w:rsid w:val="00605DEF"/>
    <w:rsid w:val="0060797C"/>
    <w:rsid w:val="00610CC7"/>
    <w:rsid w:val="00612447"/>
    <w:rsid w:val="00612BCA"/>
    <w:rsid w:val="00612D82"/>
    <w:rsid w:val="00615D39"/>
    <w:rsid w:val="006228FF"/>
    <w:rsid w:val="00622B30"/>
    <w:rsid w:val="00622D23"/>
    <w:rsid w:val="0062612F"/>
    <w:rsid w:val="00626300"/>
    <w:rsid w:val="00626314"/>
    <w:rsid w:val="00626925"/>
    <w:rsid w:val="00626C40"/>
    <w:rsid w:val="0063172D"/>
    <w:rsid w:val="00631B50"/>
    <w:rsid w:val="0063653F"/>
    <w:rsid w:val="00637C67"/>
    <w:rsid w:val="00641B20"/>
    <w:rsid w:val="00642185"/>
    <w:rsid w:val="006427D5"/>
    <w:rsid w:val="006428F0"/>
    <w:rsid w:val="0064329E"/>
    <w:rsid w:val="00644E0C"/>
    <w:rsid w:val="006557FD"/>
    <w:rsid w:val="00655990"/>
    <w:rsid w:val="0065713B"/>
    <w:rsid w:val="00660719"/>
    <w:rsid w:val="00662BD9"/>
    <w:rsid w:val="00665B24"/>
    <w:rsid w:val="006674E0"/>
    <w:rsid w:val="006721E6"/>
    <w:rsid w:val="006758A3"/>
    <w:rsid w:val="00675BF9"/>
    <w:rsid w:val="00676D11"/>
    <w:rsid w:val="006770A0"/>
    <w:rsid w:val="00680147"/>
    <w:rsid w:val="006806A3"/>
    <w:rsid w:val="00682500"/>
    <w:rsid w:val="0068762E"/>
    <w:rsid w:val="00696C0B"/>
    <w:rsid w:val="006A06B8"/>
    <w:rsid w:val="006A1E1F"/>
    <w:rsid w:val="006A5591"/>
    <w:rsid w:val="006A56EE"/>
    <w:rsid w:val="006B0483"/>
    <w:rsid w:val="006B2C60"/>
    <w:rsid w:val="006B383D"/>
    <w:rsid w:val="006B67DE"/>
    <w:rsid w:val="006C00DE"/>
    <w:rsid w:val="006C118A"/>
    <w:rsid w:val="006C25AE"/>
    <w:rsid w:val="006C40D4"/>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7BA"/>
    <w:rsid w:val="006F16D6"/>
    <w:rsid w:val="006F3B5E"/>
    <w:rsid w:val="006F61C7"/>
    <w:rsid w:val="006F6918"/>
    <w:rsid w:val="006F6F83"/>
    <w:rsid w:val="00704A70"/>
    <w:rsid w:val="00710742"/>
    <w:rsid w:val="00717AED"/>
    <w:rsid w:val="007211AC"/>
    <w:rsid w:val="00723FCC"/>
    <w:rsid w:val="00725233"/>
    <w:rsid w:val="007259FE"/>
    <w:rsid w:val="00725E8C"/>
    <w:rsid w:val="00726203"/>
    <w:rsid w:val="00730027"/>
    <w:rsid w:val="00735AA0"/>
    <w:rsid w:val="0073609B"/>
    <w:rsid w:val="007366F9"/>
    <w:rsid w:val="007372F3"/>
    <w:rsid w:val="00737335"/>
    <w:rsid w:val="00742079"/>
    <w:rsid w:val="00745469"/>
    <w:rsid w:val="00745540"/>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83E9F"/>
    <w:rsid w:val="00790A60"/>
    <w:rsid w:val="00794FDD"/>
    <w:rsid w:val="00795EEB"/>
    <w:rsid w:val="00796E84"/>
    <w:rsid w:val="0079766B"/>
    <w:rsid w:val="007A09F8"/>
    <w:rsid w:val="007A2425"/>
    <w:rsid w:val="007A2854"/>
    <w:rsid w:val="007A2A40"/>
    <w:rsid w:val="007B11CE"/>
    <w:rsid w:val="007B2ECD"/>
    <w:rsid w:val="007B3B17"/>
    <w:rsid w:val="007B62B5"/>
    <w:rsid w:val="007B6CAB"/>
    <w:rsid w:val="007C43B3"/>
    <w:rsid w:val="007C4ADA"/>
    <w:rsid w:val="007C77A3"/>
    <w:rsid w:val="007D08FA"/>
    <w:rsid w:val="007D377A"/>
    <w:rsid w:val="007D5954"/>
    <w:rsid w:val="007D71C9"/>
    <w:rsid w:val="007E3218"/>
    <w:rsid w:val="007E3D2E"/>
    <w:rsid w:val="007E6435"/>
    <w:rsid w:val="007F00EB"/>
    <w:rsid w:val="007F1DFC"/>
    <w:rsid w:val="007F58B3"/>
    <w:rsid w:val="007F6426"/>
    <w:rsid w:val="00801E7F"/>
    <w:rsid w:val="00804DA6"/>
    <w:rsid w:val="008060B2"/>
    <w:rsid w:val="00810EEE"/>
    <w:rsid w:val="00811036"/>
    <w:rsid w:val="00811838"/>
    <w:rsid w:val="00815034"/>
    <w:rsid w:val="00821161"/>
    <w:rsid w:val="00821E8E"/>
    <w:rsid w:val="00821EBD"/>
    <w:rsid w:val="008272A6"/>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D54"/>
    <w:rsid w:val="0087139B"/>
    <w:rsid w:val="0087417F"/>
    <w:rsid w:val="00874978"/>
    <w:rsid w:val="00887C3A"/>
    <w:rsid w:val="00891512"/>
    <w:rsid w:val="00894153"/>
    <w:rsid w:val="00894DE0"/>
    <w:rsid w:val="008A1067"/>
    <w:rsid w:val="008A2BE9"/>
    <w:rsid w:val="008A4457"/>
    <w:rsid w:val="008A7E09"/>
    <w:rsid w:val="008B0F32"/>
    <w:rsid w:val="008B40EF"/>
    <w:rsid w:val="008B5B11"/>
    <w:rsid w:val="008C0341"/>
    <w:rsid w:val="008C197E"/>
    <w:rsid w:val="008C1C1F"/>
    <w:rsid w:val="008C2637"/>
    <w:rsid w:val="008C35AB"/>
    <w:rsid w:val="008C48CE"/>
    <w:rsid w:val="008D0CEF"/>
    <w:rsid w:val="008D27DD"/>
    <w:rsid w:val="008D2F2C"/>
    <w:rsid w:val="008D55F5"/>
    <w:rsid w:val="008D77AD"/>
    <w:rsid w:val="008E7D42"/>
    <w:rsid w:val="008F0602"/>
    <w:rsid w:val="008F0654"/>
    <w:rsid w:val="008F615B"/>
    <w:rsid w:val="00901C92"/>
    <w:rsid w:val="00903F70"/>
    <w:rsid w:val="00905D28"/>
    <w:rsid w:val="00912FF9"/>
    <w:rsid w:val="00914AF7"/>
    <w:rsid w:val="00923AB8"/>
    <w:rsid w:val="00927805"/>
    <w:rsid w:val="00927A00"/>
    <w:rsid w:val="00930D72"/>
    <w:rsid w:val="00934766"/>
    <w:rsid w:val="00937D35"/>
    <w:rsid w:val="00940F80"/>
    <w:rsid w:val="00941252"/>
    <w:rsid w:val="0094138C"/>
    <w:rsid w:val="009450ED"/>
    <w:rsid w:val="00950BE6"/>
    <w:rsid w:val="00953421"/>
    <w:rsid w:val="00953575"/>
    <w:rsid w:val="00954EE2"/>
    <w:rsid w:val="00955D00"/>
    <w:rsid w:val="00957B3C"/>
    <w:rsid w:val="0096008A"/>
    <w:rsid w:val="00960DF5"/>
    <w:rsid w:val="009644AC"/>
    <w:rsid w:val="009736F5"/>
    <w:rsid w:val="00974963"/>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B1308"/>
    <w:rsid w:val="009B46E1"/>
    <w:rsid w:val="009B4CBF"/>
    <w:rsid w:val="009B5BDF"/>
    <w:rsid w:val="009B6A57"/>
    <w:rsid w:val="009B7789"/>
    <w:rsid w:val="009C2825"/>
    <w:rsid w:val="009C3CAE"/>
    <w:rsid w:val="009C582D"/>
    <w:rsid w:val="009C60F6"/>
    <w:rsid w:val="009D3D44"/>
    <w:rsid w:val="009D616F"/>
    <w:rsid w:val="009E4B09"/>
    <w:rsid w:val="009E60D0"/>
    <w:rsid w:val="009F1CB9"/>
    <w:rsid w:val="009F4103"/>
    <w:rsid w:val="009F4845"/>
    <w:rsid w:val="009F4D65"/>
    <w:rsid w:val="009F55DB"/>
    <w:rsid w:val="009F56A7"/>
    <w:rsid w:val="009F6074"/>
    <w:rsid w:val="009F656B"/>
    <w:rsid w:val="009F699B"/>
    <w:rsid w:val="009F76D5"/>
    <w:rsid w:val="00A01815"/>
    <w:rsid w:val="00A02D67"/>
    <w:rsid w:val="00A031A7"/>
    <w:rsid w:val="00A04725"/>
    <w:rsid w:val="00A04D55"/>
    <w:rsid w:val="00A06258"/>
    <w:rsid w:val="00A07E45"/>
    <w:rsid w:val="00A11FCF"/>
    <w:rsid w:val="00A12BCD"/>
    <w:rsid w:val="00A3280F"/>
    <w:rsid w:val="00A32EF1"/>
    <w:rsid w:val="00A32F92"/>
    <w:rsid w:val="00A3407C"/>
    <w:rsid w:val="00A34B6F"/>
    <w:rsid w:val="00A36220"/>
    <w:rsid w:val="00A36864"/>
    <w:rsid w:val="00A400B6"/>
    <w:rsid w:val="00A40580"/>
    <w:rsid w:val="00A42B1F"/>
    <w:rsid w:val="00A432D5"/>
    <w:rsid w:val="00A436BB"/>
    <w:rsid w:val="00A4458A"/>
    <w:rsid w:val="00A45EEF"/>
    <w:rsid w:val="00A47479"/>
    <w:rsid w:val="00A516D7"/>
    <w:rsid w:val="00A517F2"/>
    <w:rsid w:val="00A51D28"/>
    <w:rsid w:val="00A53573"/>
    <w:rsid w:val="00A54CC4"/>
    <w:rsid w:val="00A554AA"/>
    <w:rsid w:val="00A5637D"/>
    <w:rsid w:val="00A565C7"/>
    <w:rsid w:val="00A6498D"/>
    <w:rsid w:val="00A6782D"/>
    <w:rsid w:val="00A706BD"/>
    <w:rsid w:val="00A71C21"/>
    <w:rsid w:val="00A72817"/>
    <w:rsid w:val="00A74E74"/>
    <w:rsid w:val="00A772A2"/>
    <w:rsid w:val="00A777FD"/>
    <w:rsid w:val="00A809FD"/>
    <w:rsid w:val="00A80AF4"/>
    <w:rsid w:val="00A8124A"/>
    <w:rsid w:val="00A831D5"/>
    <w:rsid w:val="00A842F9"/>
    <w:rsid w:val="00A8472E"/>
    <w:rsid w:val="00A85502"/>
    <w:rsid w:val="00A87E99"/>
    <w:rsid w:val="00A902B2"/>
    <w:rsid w:val="00A92997"/>
    <w:rsid w:val="00A94B50"/>
    <w:rsid w:val="00A95C7D"/>
    <w:rsid w:val="00A964B2"/>
    <w:rsid w:val="00A96578"/>
    <w:rsid w:val="00AA6DB5"/>
    <w:rsid w:val="00AA7B87"/>
    <w:rsid w:val="00AB0D43"/>
    <w:rsid w:val="00AB0FBA"/>
    <w:rsid w:val="00AB49C7"/>
    <w:rsid w:val="00AB6359"/>
    <w:rsid w:val="00AC55A5"/>
    <w:rsid w:val="00AD5548"/>
    <w:rsid w:val="00AD5FB8"/>
    <w:rsid w:val="00AD7199"/>
    <w:rsid w:val="00AD7433"/>
    <w:rsid w:val="00AE2062"/>
    <w:rsid w:val="00AE4EA8"/>
    <w:rsid w:val="00AF0339"/>
    <w:rsid w:val="00AF44F3"/>
    <w:rsid w:val="00AF5ABC"/>
    <w:rsid w:val="00B01B6B"/>
    <w:rsid w:val="00B0214D"/>
    <w:rsid w:val="00B02EC3"/>
    <w:rsid w:val="00B033CB"/>
    <w:rsid w:val="00B0413B"/>
    <w:rsid w:val="00B054F9"/>
    <w:rsid w:val="00B055D7"/>
    <w:rsid w:val="00B1053C"/>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57A5"/>
    <w:rsid w:val="00B578BC"/>
    <w:rsid w:val="00B57C0A"/>
    <w:rsid w:val="00B60845"/>
    <w:rsid w:val="00B60C15"/>
    <w:rsid w:val="00B63B1F"/>
    <w:rsid w:val="00B63C67"/>
    <w:rsid w:val="00B6477A"/>
    <w:rsid w:val="00B717CE"/>
    <w:rsid w:val="00B81759"/>
    <w:rsid w:val="00B8360B"/>
    <w:rsid w:val="00B84E03"/>
    <w:rsid w:val="00B87420"/>
    <w:rsid w:val="00B879F2"/>
    <w:rsid w:val="00B87EEB"/>
    <w:rsid w:val="00B96EEC"/>
    <w:rsid w:val="00BA08AD"/>
    <w:rsid w:val="00BA0FC9"/>
    <w:rsid w:val="00BA1B1C"/>
    <w:rsid w:val="00BA4FDA"/>
    <w:rsid w:val="00BA504F"/>
    <w:rsid w:val="00BA57D8"/>
    <w:rsid w:val="00BA69BA"/>
    <w:rsid w:val="00BB14FF"/>
    <w:rsid w:val="00BB3D77"/>
    <w:rsid w:val="00BB5138"/>
    <w:rsid w:val="00BB67E1"/>
    <w:rsid w:val="00BB6CD5"/>
    <w:rsid w:val="00BB7925"/>
    <w:rsid w:val="00BC4F0E"/>
    <w:rsid w:val="00BC776D"/>
    <w:rsid w:val="00BC7854"/>
    <w:rsid w:val="00BD0C79"/>
    <w:rsid w:val="00BD1068"/>
    <w:rsid w:val="00BD387A"/>
    <w:rsid w:val="00BD5FCF"/>
    <w:rsid w:val="00BE02B1"/>
    <w:rsid w:val="00BE166F"/>
    <w:rsid w:val="00BE2A05"/>
    <w:rsid w:val="00BE4D9B"/>
    <w:rsid w:val="00BE5046"/>
    <w:rsid w:val="00BF4B12"/>
    <w:rsid w:val="00BF61DC"/>
    <w:rsid w:val="00C00585"/>
    <w:rsid w:val="00C02C74"/>
    <w:rsid w:val="00C03034"/>
    <w:rsid w:val="00C041F3"/>
    <w:rsid w:val="00C04A04"/>
    <w:rsid w:val="00C06C6D"/>
    <w:rsid w:val="00C10939"/>
    <w:rsid w:val="00C13563"/>
    <w:rsid w:val="00C13818"/>
    <w:rsid w:val="00C14303"/>
    <w:rsid w:val="00C1456E"/>
    <w:rsid w:val="00C15BDD"/>
    <w:rsid w:val="00C2365C"/>
    <w:rsid w:val="00C263FB"/>
    <w:rsid w:val="00C31827"/>
    <w:rsid w:val="00C3533A"/>
    <w:rsid w:val="00C37981"/>
    <w:rsid w:val="00C40D06"/>
    <w:rsid w:val="00C413F5"/>
    <w:rsid w:val="00C4337C"/>
    <w:rsid w:val="00C44A8A"/>
    <w:rsid w:val="00C454E8"/>
    <w:rsid w:val="00C51EB9"/>
    <w:rsid w:val="00C52386"/>
    <w:rsid w:val="00C53799"/>
    <w:rsid w:val="00C55F20"/>
    <w:rsid w:val="00C57441"/>
    <w:rsid w:val="00C578FC"/>
    <w:rsid w:val="00C57B6A"/>
    <w:rsid w:val="00C6243A"/>
    <w:rsid w:val="00C63B69"/>
    <w:rsid w:val="00C65D10"/>
    <w:rsid w:val="00C67D07"/>
    <w:rsid w:val="00C74088"/>
    <w:rsid w:val="00C74C94"/>
    <w:rsid w:val="00C772F2"/>
    <w:rsid w:val="00C81CCC"/>
    <w:rsid w:val="00C81FEC"/>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F3AA1"/>
    <w:rsid w:val="00CF3FD9"/>
    <w:rsid w:val="00CF63B4"/>
    <w:rsid w:val="00CF676B"/>
    <w:rsid w:val="00D01045"/>
    <w:rsid w:val="00D027C0"/>
    <w:rsid w:val="00D041AD"/>
    <w:rsid w:val="00D04BB5"/>
    <w:rsid w:val="00D14103"/>
    <w:rsid w:val="00D175A2"/>
    <w:rsid w:val="00D17D46"/>
    <w:rsid w:val="00D205D9"/>
    <w:rsid w:val="00D25EBB"/>
    <w:rsid w:val="00D27D48"/>
    <w:rsid w:val="00D31811"/>
    <w:rsid w:val="00D320B0"/>
    <w:rsid w:val="00D3565E"/>
    <w:rsid w:val="00D370B8"/>
    <w:rsid w:val="00D415D1"/>
    <w:rsid w:val="00D43C48"/>
    <w:rsid w:val="00D62479"/>
    <w:rsid w:val="00D633BF"/>
    <w:rsid w:val="00D64673"/>
    <w:rsid w:val="00D71248"/>
    <w:rsid w:val="00D764C9"/>
    <w:rsid w:val="00D77DD7"/>
    <w:rsid w:val="00D850F9"/>
    <w:rsid w:val="00D86A4D"/>
    <w:rsid w:val="00D86D41"/>
    <w:rsid w:val="00D9146E"/>
    <w:rsid w:val="00D91797"/>
    <w:rsid w:val="00D93563"/>
    <w:rsid w:val="00D93C04"/>
    <w:rsid w:val="00DA12F7"/>
    <w:rsid w:val="00DA1E69"/>
    <w:rsid w:val="00DA3609"/>
    <w:rsid w:val="00DA4957"/>
    <w:rsid w:val="00DA714E"/>
    <w:rsid w:val="00DB349E"/>
    <w:rsid w:val="00DB357E"/>
    <w:rsid w:val="00DB3D84"/>
    <w:rsid w:val="00DD4AA1"/>
    <w:rsid w:val="00DD4C0F"/>
    <w:rsid w:val="00DD4EFD"/>
    <w:rsid w:val="00DE4E8D"/>
    <w:rsid w:val="00DF01CC"/>
    <w:rsid w:val="00DF0765"/>
    <w:rsid w:val="00DF3374"/>
    <w:rsid w:val="00E005CD"/>
    <w:rsid w:val="00E03BF5"/>
    <w:rsid w:val="00E05DA9"/>
    <w:rsid w:val="00E11E41"/>
    <w:rsid w:val="00E126AE"/>
    <w:rsid w:val="00E20447"/>
    <w:rsid w:val="00E215C3"/>
    <w:rsid w:val="00E218B5"/>
    <w:rsid w:val="00E22020"/>
    <w:rsid w:val="00E22589"/>
    <w:rsid w:val="00E23A7E"/>
    <w:rsid w:val="00E23C87"/>
    <w:rsid w:val="00E26C4D"/>
    <w:rsid w:val="00E26E29"/>
    <w:rsid w:val="00E31481"/>
    <w:rsid w:val="00E33F0A"/>
    <w:rsid w:val="00E412EB"/>
    <w:rsid w:val="00E42EF0"/>
    <w:rsid w:val="00E44844"/>
    <w:rsid w:val="00E460B4"/>
    <w:rsid w:val="00E46BE5"/>
    <w:rsid w:val="00E50FB2"/>
    <w:rsid w:val="00E51DC4"/>
    <w:rsid w:val="00E532C7"/>
    <w:rsid w:val="00E57E45"/>
    <w:rsid w:val="00E60CC1"/>
    <w:rsid w:val="00E63579"/>
    <w:rsid w:val="00E66DE7"/>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9BC"/>
    <w:rsid w:val="00EC1B0B"/>
    <w:rsid w:val="00ED098E"/>
    <w:rsid w:val="00ED2B02"/>
    <w:rsid w:val="00ED4C26"/>
    <w:rsid w:val="00ED73CD"/>
    <w:rsid w:val="00ED7A65"/>
    <w:rsid w:val="00EE0EE1"/>
    <w:rsid w:val="00EE3228"/>
    <w:rsid w:val="00EE3773"/>
    <w:rsid w:val="00EE3C36"/>
    <w:rsid w:val="00EE4410"/>
    <w:rsid w:val="00EE581E"/>
    <w:rsid w:val="00EE6A8C"/>
    <w:rsid w:val="00EE6D44"/>
    <w:rsid w:val="00EF0A80"/>
    <w:rsid w:val="00EF3196"/>
    <w:rsid w:val="00EF59E7"/>
    <w:rsid w:val="00EF5F9E"/>
    <w:rsid w:val="00F01C29"/>
    <w:rsid w:val="00F061E1"/>
    <w:rsid w:val="00F06ED7"/>
    <w:rsid w:val="00F1013A"/>
    <w:rsid w:val="00F1062C"/>
    <w:rsid w:val="00F110B6"/>
    <w:rsid w:val="00F114A2"/>
    <w:rsid w:val="00F11E0A"/>
    <w:rsid w:val="00F123C0"/>
    <w:rsid w:val="00F1246A"/>
    <w:rsid w:val="00F12C71"/>
    <w:rsid w:val="00F14454"/>
    <w:rsid w:val="00F2376B"/>
    <w:rsid w:val="00F242E4"/>
    <w:rsid w:val="00F24E02"/>
    <w:rsid w:val="00F30559"/>
    <w:rsid w:val="00F3300A"/>
    <w:rsid w:val="00F34AE8"/>
    <w:rsid w:val="00F36EF6"/>
    <w:rsid w:val="00F46020"/>
    <w:rsid w:val="00F51B7B"/>
    <w:rsid w:val="00F51DF0"/>
    <w:rsid w:val="00F55738"/>
    <w:rsid w:val="00F55A5C"/>
    <w:rsid w:val="00F56A29"/>
    <w:rsid w:val="00F62E27"/>
    <w:rsid w:val="00F643EF"/>
    <w:rsid w:val="00F65312"/>
    <w:rsid w:val="00F7344E"/>
    <w:rsid w:val="00F74E2D"/>
    <w:rsid w:val="00F87693"/>
    <w:rsid w:val="00F90F46"/>
    <w:rsid w:val="00F919A4"/>
    <w:rsid w:val="00F94446"/>
    <w:rsid w:val="00F97A1C"/>
    <w:rsid w:val="00FA2032"/>
    <w:rsid w:val="00FA5F2D"/>
    <w:rsid w:val="00FA6676"/>
    <w:rsid w:val="00FA72DD"/>
    <w:rsid w:val="00FA7D63"/>
    <w:rsid w:val="00FB0CD1"/>
    <w:rsid w:val="00FB16A8"/>
    <w:rsid w:val="00FB197A"/>
    <w:rsid w:val="00FB5FE4"/>
    <w:rsid w:val="00FB7426"/>
    <w:rsid w:val="00FC0615"/>
    <w:rsid w:val="00FC1CF8"/>
    <w:rsid w:val="00FC1E70"/>
    <w:rsid w:val="00FC202D"/>
    <w:rsid w:val="00FC5CB7"/>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lt-LT"/>
    </w:rPr>
  </w:style>
  <w:style w:type="character" w:customStyle="1" w:styleId="CommentSubjectChar">
    <w:name w:val="Comment Subject Char"/>
    <w:rPr>
      <w:b/>
      <w:bCs/>
      <w:lang w:val="lt-LT"/>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en-US"/>
    </w:rPr>
  </w:style>
  <w:style w:type="paragraph" w:customStyle="1" w:styleId="Heading10">
    <w:name w:val="Heading1"/>
    <w:basedOn w:val="ListBullet"/>
    <w:link w:val="Heading1Char0"/>
    <w:qFormat/>
    <w:rsid w:val="00E218B5"/>
    <w:rPr>
      <w:b/>
      <w:bC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lt-LT"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lt-LT"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862">
      <w:bodyDiv w:val="1"/>
      <w:marLeft w:val="0"/>
      <w:marRight w:val="0"/>
      <w:marTop w:val="0"/>
      <w:marBottom w:val="0"/>
      <w:divBdr>
        <w:top w:val="none" w:sz="0" w:space="0" w:color="auto"/>
        <w:left w:val="none" w:sz="0" w:space="0" w:color="auto"/>
        <w:bottom w:val="none" w:sz="0" w:space="0" w:color="auto"/>
        <w:right w:val="none" w:sz="0" w:space="0" w:color="auto"/>
      </w:divBdr>
    </w:div>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527717709">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CAC2492C7DF157438F6CA89072FECA95" ma:contentTypeVersion="13" ma:contentTypeDescription="Kurkite naują dokumentą." ma:contentTypeScope="" ma:versionID="2dd0604725b84b5e8356afbce61fec29">
  <xsd:schema xmlns:xsd="http://www.w3.org/2001/XMLSchema" xmlns:xs="http://www.w3.org/2001/XMLSchema" xmlns:p="http://schemas.microsoft.com/office/2006/metadata/properties" xmlns:ns2="0bac2d99-4ba3-4cba-b334-c7c5f96905a5" xmlns:ns3="b40a99f6-73db-4ed2-bd6c-6ed49f01825e" targetNamespace="http://schemas.microsoft.com/office/2006/metadata/properties" ma:root="true" ma:fieldsID="e904d1f36b0ed6ee7c5611317208864d" ns2:_="" ns3:_="">
    <xsd:import namespace="0bac2d99-4ba3-4cba-b334-c7c5f96905a5"/>
    <xsd:import namespace="b40a99f6-73db-4ed2-bd6c-6ed49f018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c2d99-4ba3-4cba-b334-c7c5f9690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a99f6-73db-4ed2-bd6c-6ed49f01825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628C50BC-10A9-4DD9-8E8D-10F7C773130B}"/>
</file>

<file path=customXml/itemProps4.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bb01951-1c45-4a5c-a97e-d9358664634d"/>
  </ds:schemaRefs>
</ds:datastoreItem>
</file>

<file path=customXml/itemProps5.xml><?xml version="1.0" encoding="utf-8"?>
<ds:datastoreItem xmlns:ds="http://schemas.openxmlformats.org/officeDocument/2006/customXml" ds:itemID="{B149E18D-CF84-4ED8-8CB6-11CCC2C3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5118</Words>
  <Characters>29177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Loreta Eimontaitė</cp:lastModifiedBy>
  <cp:revision>9</cp:revision>
  <cp:lastPrinted>2019-12-10T09:09:00Z</cp:lastPrinted>
  <dcterms:created xsi:type="dcterms:W3CDTF">2021-11-24T17:46:00Z</dcterms:created>
  <dcterms:modified xsi:type="dcterms:W3CDTF">2021-11-28T20:28:00Z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0x010100CAC2492C7DF157438F6CA89072FECA95</vt:lpwstr>
  </property>
</Properties>
</file>